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E3626" w:rsidRPr="000F65BD" w:rsidRDefault="000E3626">
      <w:pPr>
        <w:pStyle w:val="1"/>
        <w:rPr>
          <w:b w:val="0"/>
          <w:color w:val="auto"/>
        </w:rPr>
      </w:pPr>
      <w:r w:rsidRPr="000F65BD">
        <w:rPr>
          <w:b w:val="0"/>
          <w:color w:val="auto"/>
        </w:rPr>
        <w:fldChar w:fldCharType="begin"/>
      </w:r>
      <w:r w:rsidRPr="000F65BD">
        <w:rPr>
          <w:b w:val="0"/>
          <w:color w:val="auto"/>
        </w:rPr>
        <w:instrText>HYPERLINK "https://internet.garant.ru/document/redirect/408990542/0"</w:instrText>
      </w:r>
      <w:r w:rsidR="001C7764" w:rsidRPr="000F65BD">
        <w:rPr>
          <w:b w:val="0"/>
          <w:color w:val="auto"/>
        </w:rPr>
      </w:r>
      <w:r w:rsidRPr="000F65BD">
        <w:rPr>
          <w:b w:val="0"/>
          <w:color w:val="auto"/>
        </w:rPr>
        <w:fldChar w:fldCharType="separate"/>
      </w:r>
      <w:r w:rsidRPr="000F65BD">
        <w:rPr>
          <w:rStyle w:val="a4"/>
          <w:rFonts w:cs="Times New Roman CYR"/>
          <w:b w:val="0"/>
          <w:bCs w:val="0"/>
          <w:color w:val="auto"/>
        </w:rPr>
        <w:t>Информация МВД России от 6 мая 2024 г. "МВД России разъясняет правила и порядок миграционного учета иностранных граждан и лиц без гражданства на территории Российской Федерации"</w:t>
      </w:r>
      <w:r w:rsidRPr="000F65BD">
        <w:rPr>
          <w:b w:val="0"/>
          <w:color w:val="auto"/>
        </w:rPr>
        <w:fldChar w:fldCharType="end"/>
      </w:r>
    </w:p>
    <w:p w:rsidR="000E3626" w:rsidRDefault="000E3626"/>
    <w:p w:rsidR="000E3626" w:rsidRDefault="000E3626">
      <w:r>
        <w:t>Миграционный учет иностранных граждан и лиц без гражданства</w:t>
      </w:r>
      <w:r>
        <w:rPr>
          <w:vertAlign w:val="superscript"/>
        </w:rPr>
        <w:t> </w:t>
      </w:r>
      <w:hyperlink w:anchor="sub_991" w:history="1">
        <w:r>
          <w:rPr>
            <w:rStyle w:val="a4"/>
            <w:rFonts w:cs="Times New Roman CYR"/>
            <w:vertAlign w:val="superscript"/>
          </w:rPr>
          <w:t>1</w:t>
        </w:r>
      </w:hyperlink>
      <w:r>
        <w:t xml:space="preserve"> в Российской Федерации включает:</w:t>
      </w:r>
    </w:p>
    <w:p w:rsidR="000E3626" w:rsidRDefault="000E3626">
      <w:bookmarkStart w:id="1" w:name="sub_10"/>
      <w:r>
        <w:t>- регистрацию по месту жительства;</w:t>
      </w:r>
    </w:p>
    <w:p w:rsidR="000E3626" w:rsidRDefault="000E3626">
      <w:bookmarkStart w:id="2" w:name="sub_20"/>
      <w:bookmarkEnd w:id="1"/>
      <w:r>
        <w:t>- постановку на учет по месту пребывания.</w:t>
      </w:r>
    </w:p>
    <w:bookmarkEnd w:id="2"/>
    <w:p w:rsidR="000E3626" w:rsidRDefault="000E3626"/>
    <w:p w:rsidR="000E3626" w:rsidRDefault="000E3626">
      <w:pPr>
        <w:pStyle w:val="a6"/>
        <w:rPr>
          <w:sz w:val="22"/>
          <w:szCs w:val="22"/>
        </w:rPr>
      </w:pPr>
      <w:r>
        <w:rPr>
          <w:sz w:val="22"/>
          <w:szCs w:val="22"/>
        </w:rPr>
        <w:t>──────────────────────────────</w:t>
      </w:r>
    </w:p>
    <w:p w:rsidR="000E3626" w:rsidRDefault="000E3626">
      <w:pPr>
        <w:pStyle w:val="a7"/>
      </w:pPr>
      <w:bookmarkStart w:id="3" w:name="sub_991"/>
      <w:r>
        <w:rPr>
          <w:vertAlign w:val="superscript"/>
        </w:rPr>
        <w:t>1</w:t>
      </w:r>
      <w:r>
        <w:t xml:space="preserve"> Далее - "иностранные граждане", если не оговорено иное.</w:t>
      </w:r>
    </w:p>
    <w:bookmarkEnd w:id="3"/>
    <w:p w:rsidR="000E3626" w:rsidRDefault="000E3626">
      <w:pPr>
        <w:pStyle w:val="a6"/>
        <w:rPr>
          <w:sz w:val="22"/>
          <w:szCs w:val="22"/>
        </w:rPr>
      </w:pPr>
      <w:r>
        <w:rPr>
          <w:sz w:val="22"/>
          <w:szCs w:val="22"/>
        </w:rPr>
        <w:t>──────────────────────────────</w:t>
      </w:r>
    </w:p>
    <w:p w:rsidR="000E3626" w:rsidRDefault="000E3626"/>
    <w:p w:rsidR="000E3626" w:rsidRDefault="000E3626"/>
    <w:p w:rsidR="000E3626" w:rsidRDefault="000E3626">
      <w:pPr>
        <w:pStyle w:val="1"/>
      </w:pPr>
      <w:bookmarkStart w:id="4" w:name="sub_1"/>
      <w:r>
        <w:t>I. Регистрация по месту жительства.</w:t>
      </w:r>
    </w:p>
    <w:bookmarkEnd w:id="4"/>
    <w:p w:rsidR="000E3626" w:rsidRDefault="000E3626">
      <w:pPr>
        <w:pStyle w:val="1"/>
      </w:pPr>
    </w:p>
    <w:p w:rsidR="000E3626" w:rsidRDefault="000E3626">
      <w:r>
        <w:t>Зарегистрироваться по месту жительства обязаны временно или постоянно проживающие иностранные граждане (имеющие разрешение на временное проживание, в том числе в целях получения образования</w:t>
      </w:r>
      <w:r>
        <w:rPr>
          <w:vertAlign w:val="superscript"/>
        </w:rPr>
        <w:t> </w:t>
      </w:r>
      <w:hyperlink w:anchor="sub_992" w:history="1">
        <w:r>
          <w:rPr>
            <w:rStyle w:val="a4"/>
            <w:rFonts w:cs="Times New Roman CYR"/>
            <w:vertAlign w:val="superscript"/>
          </w:rPr>
          <w:t>2</w:t>
        </w:r>
      </w:hyperlink>
      <w:r>
        <w:t>, или вид на жительство соответственно), которые имеют право пользования жилым помещением.</w:t>
      </w:r>
    </w:p>
    <w:p w:rsidR="000E3626" w:rsidRDefault="000E3626"/>
    <w:p w:rsidR="000E3626" w:rsidRDefault="000E3626">
      <w:pPr>
        <w:pStyle w:val="a6"/>
        <w:rPr>
          <w:sz w:val="22"/>
          <w:szCs w:val="22"/>
        </w:rPr>
      </w:pPr>
      <w:r>
        <w:rPr>
          <w:sz w:val="22"/>
          <w:szCs w:val="22"/>
        </w:rPr>
        <w:t>──────────────────────────────</w:t>
      </w:r>
    </w:p>
    <w:p w:rsidR="000E3626" w:rsidRDefault="000E3626">
      <w:pPr>
        <w:pStyle w:val="a7"/>
      </w:pPr>
      <w:bookmarkStart w:id="5" w:name="sub_992"/>
      <w:r>
        <w:rPr>
          <w:vertAlign w:val="superscript"/>
        </w:rPr>
        <w:t>2</w:t>
      </w:r>
      <w:r>
        <w:t xml:space="preserve"> Далее - "РВП", "РВПО" соответственно.</w:t>
      </w:r>
    </w:p>
    <w:bookmarkEnd w:id="5"/>
    <w:p w:rsidR="000E3626" w:rsidRDefault="000E3626">
      <w:pPr>
        <w:pStyle w:val="a6"/>
        <w:rPr>
          <w:sz w:val="22"/>
          <w:szCs w:val="22"/>
        </w:rPr>
      </w:pPr>
      <w:r>
        <w:rPr>
          <w:sz w:val="22"/>
          <w:szCs w:val="22"/>
        </w:rPr>
        <w:t>──────────────────────────────</w:t>
      </w:r>
    </w:p>
    <w:p w:rsidR="000E3626" w:rsidRDefault="000E3626"/>
    <w:p w:rsidR="000E3626" w:rsidRDefault="000E3626">
      <w:r>
        <w:t xml:space="preserve">Регистрация по месту жительства производится на основании соответствующего заявления от иностранного гражданина. </w:t>
      </w:r>
      <w:hyperlink r:id="rId8" w:history="1">
        <w:r>
          <w:rPr>
            <w:rStyle w:val="a4"/>
            <w:rFonts w:cs="Times New Roman CYR"/>
          </w:rPr>
          <w:t>Форма</w:t>
        </w:r>
      </w:hyperlink>
      <w:r>
        <w:t xml:space="preserve"> заявления о регистрации по месту жительства</w:t>
      </w:r>
      <w:r>
        <w:rPr>
          <w:vertAlign w:val="superscript"/>
        </w:rPr>
        <w:t> </w:t>
      </w:r>
      <w:hyperlink w:anchor="sub_993" w:history="1">
        <w:r>
          <w:rPr>
            <w:rStyle w:val="a4"/>
            <w:rFonts w:cs="Times New Roman CYR"/>
            <w:vertAlign w:val="superscript"/>
          </w:rPr>
          <w:t>3</w:t>
        </w:r>
      </w:hyperlink>
      <w:r>
        <w:t xml:space="preserve"> утверждена </w:t>
      </w:r>
      <w:hyperlink r:id="rId9" w:history="1">
        <w:r>
          <w:rPr>
            <w:rStyle w:val="a4"/>
            <w:rFonts w:cs="Times New Roman CYR"/>
          </w:rPr>
          <w:t>приказом</w:t>
        </w:r>
      </w:hyperlink>
      <w:r>
        <w:t xml:space="preserve"> МВД России от 10 декабря 2020 г. N 856.</w:t>
      </w:r>
    </w:p>
    <w:p w:rsidR="000E3626" w:rsidRDefault="000E3626"/>
    <w:p w:rsidR="000E3626" w:rsidRDefault="000E3626">
      <w:pPr>
        <w:pStyle w:val="a6"/>
        <w:rPr>
          <w:sz w:val="22"/>
          <w:szCs w:val="22"/>
        </w:rPr>
      </w:pPr>
      <w:r>
        <w:rPr>
          <w:sz w:val="22"/>
          <w:szCs w:val="22"/>
        </w:rPr>
        <w:t>──────────────────────────────</w:t>
      </w:r>
    </w:p>
    <w:p w:rsidR="000E3626" w:rsidRDefault="000E3626">
      <w:pPr>
        <w:pStyle w:val="a7"/>
      </w:pPr>
      <w:bookmarkStart w:id="6" w:name="sub_993"/>
      <w:r>
        <w:rPr>
          <w:vertAlign w:val="superscript"/>
        </w:rPr>
        <w:t>3</w:t>
      </w:r>
      <w:r>
        <w:t xml:space="preserve"> Далее - "заявление о регистрации".</w:t>
      </w:r>
    </w:p>
    <w:bookmarkEnd w:id="6"/>
    <w:p w:rsidR="000E3626" w:rsidRDefault="000E3626">
      <w:pPr>
        <w:pStyle w:val="a6"/>
        <w:rPr>
          <w:sz w:val="22"/>
          <w:szCs w:val="22"/>
        </w:rPr>
      </w:pPr>
      <w:r>
        <w:rPr>
          <w:sz w:val="22"/>
          <w:szCs w:val="22"/>
        </w:rPr>
        <w:t>──────────────────────────────</w:t>
      </w:r>
    </w:p>
    <w:p w:rsidR="000E3626" w:rsidRDefault="000E3626"/>
    <w:p w:rsidR="000E3626" w:rsidRDefault="000E3626">
      <w:r>
        <w:t>Заявление о регистрации подается в течение 7 рабочих дней с даты получения РВП, РВПО или вида на жительство либо прибытия в жилое помещение одним из следующих способов:</w:t>
      </w:r>
    </w:p>
    <w:p w:rsidR="000E3626" w:rsidRDefault="000E3626">
      <w:r>
        <w:t xml:space="preserve">- в территориальный орган МВД России - непосредственно либо в электронной форме через </w:t>
      </w:r>
      <w:hyperlink r:id="rId10" w:history="1">
        <w:r>
          <w:rPr>
            <w:rStyle w:val="a4"/>
            <w:rFonts w:cs="Times New Roman CYR"/>
          </w:rPr>
          <w:t>Единый портал</w:t>
        </w:r>
      </w:hyperlink>
      <w:r>
        <w:t xml:space="preserve"> государственных и муниципальных услуг (функций)</w:t>
      </w:r>
      <w:r>
        <w:rPr>
          <w:vertAlign w:val="superscript"/>
        </w:rPr>
        <w:t> </w:t>
      </w:r>
      <w:hyperlink w:anchor="sub_994" w:history="1">
        <w:r>
          <w:rPr>
            <w:rStyle w:val="a4"/>
            <w:rFonts w:cs="Times New Roman CYR"/>
            <w:vertAlign w:val="superscript"/>
          </w:rPr>
          <w:t>4</w:t>
        </w:r>
      </w:hyperlink>
      <w:r>
        <w:t>;</w:t>
      </w:r>
    </w:p>
    <w:p w:rsidR="000E3626" w:rsidRDefault="000E3626"/>
    <w:p w:rsidR="000E3626" w:rsidRDefault="000E3626">
      <w:pPr>
        <w:pStyle w:val="a6"/>
        <w:rPr>
          <w:sz w:val="22"/>
          <w:szCs w:val="22"/>
        </w:rPr>
      </w:pPr>
      <w:r>
        <w:rPr>
          <w:sz w:val="22"/>
          <w:szCs w:val="22"/>
        </w:rPr>
        <w:t>──────────────────────────────</w:t>
      </w:r>
    </w:p>
    <w:p w:rsidR="000E3626" w:rsidRDefault="000E3626">
      <w:pPr>
        <w:pStyle w:val="a7"/>
      </w:pPr>
      <w:bookmarkStart w:id="7" w:name="sub_994"/>
      <w:r>
        <w:rPr>
          <w:vertAlign w:val="superscript"/>
        </w:rPr>
        <w:t>4</w:t>
      </w:r>
      <w:r>
        <w:t xml:space="preserve"> Далее - "</w:t>
      </w:r>
      <w:hyperlink r:id="rId11" w:history="1">
        <w:r>
          <w:rPr>
            <w:rStyle w:val="a4"/>
            <w:rFonts w:cs="Times New Roman CYR"/>
          </w:rPr>
          <w:t>Единый портал</w:t>
        </w:r>
      </w:hyperlink>
      <w:r>
        <w:t>", "ЕПГУ".</w:t>
      </w:r>
    </w:p>
    <w:bookmarkEnd w:id="7"/>
    <w:p w:rsidR="000E3626" w:rsidRDefault="000E3626">
      <w:pPr>
        <w:pStyle w:val="a6"/>
        <w:rPr>
          <w:sz w:val="22"/>
          <w:szCs w:val="22"/>
        </w:rPr>
      </w:pPr>
      <w:r>
        <w:rPr>
          <w:sz w:val="22"/>
          <w:szCs w:val="22"/>
        </w:rPr>
        <w:t>──────────────────────────────</w:t>
      </w:r>
    </w:p>
    <w:p w:rsidR="000E3626" w:rsidRDefault="000E3626"/>
    <w:p w:rsidR="000E3626" w:rsidRDefault="000E3626">
      <w:r>
        <w:t>- в многофункциональный центр предоставления государственных или муниципальных услуг</w:t>
      </w:r>
      <w:r>
        <w:rPr>
          <w:vertAlign w:val="superscript"/>
        </w:rPr>
        <w:t> </w:t>
      </w:r>
      <w:hyperlink w:anchor="sub_995" w:history="1">
        <w:r>
          <w:rPr>
            <w:rStyle w:val="a4"/>
            <w:rFonts w:cs="Times New Roman CYR"/>
            <w:vertAlign w:val="superscript"/>
          </w:rPr>
          <w:t>5</w:t>
        </w:r>
      </w:hyperlink>
      <w:r>
        <w:t>.</w:t>
      </w:r>
    </w:p>
    <w:p w:rsidR="000E3626" w:rsidRDefault="000E3626"/>
    <w:p w:rsidR="000E3626" w:rsidRDefault="000E3626">
      <w:pPr>
        <w:pStyle w:val="a6"/>
        <w:rPr>
          <w:sz w:val="22"/>
          <w:szCs w:val="22"/>
        </w:rPr>
      </w:pPr>
      <w:r>
        <w:rPr>
          <w:sz w:val="22"/>
          <w:szCs w:val="22"/>
        </w:rPr>
        <w:t>──────────────────────────────</w:t>
      </w:r>
    </w:p>
    <w:p w:rsidR="000E3626" w:rsidRDefault="000E3626">
      <w:pPr>
        <w:pStyle w:val="a7"/>
      </w:pPr>
      <w:bookmarkStart w:id="8" w:name="sub_995"/>
      <w:r>
        <w:rPr>
          <w:vertAlign w:val="superscript"/>
        </w:rPr>
        <w:t>5</w:t>
      </w:r>
      <w:r>
        <w:t xml:space="preserve"> Далее - "МФЦ".</w:t>
      </w:r>
    </w:p>
    <w:bookmarkEnd w:id="8"/>
    <w:p w:rsidR="000E3626" w:rsidRDefault="000E3626">
      <w:pPr>
        <w:pStyle w:val="a6"/>
        <w:rPr>
          <w:sz w:val="22"/>
          <w:szCs w:val="22"/>
        </w:rPr>
      </w:pPr>
      <w:r>
        <w:rPr>
          <w:sz w:val="22"/>
          <w:szCs w:val="22"/>
        </w:rPr>
        <w:t>──────────────────────────────</w:t>
      </w:r>
    </w:p>
    <w:p w:rsidR="000E3626" w:rsidRDefault="000E3626"/>
    <w:p w:rsidR="000E3626" w:rsidRDefault="000E3626">
      <w:r>
        <w:lastRenderedPageBreak/>
        <w:t>Важно! Заявление о регистрации подается в территориальный орган МВД России или в МФЦ района, где находится жилое помещение.</w:t>
      </w:r>
    </w:p>
    <w:p w:rsidR="000E3626" w:rsidRDefault="000E3626">
      <w:r>
        <w:t>За регистрацию по месту жительства взимается государственная пошлина в размере 350 рублей.</w:t>
      </w:r>
    </w:p>
    <w:p w:rsidR="000E3626" w:rsidRDefault="000E3626">
      <w:bookmarkStart w:id="9" w:name="sub_100"/>
      <w:r>
        <w:t>Иностранный граждан к заявлению о регистрации прилагает:</w:t>
      </w:r>
    </w:p>
    <w:p w:rsidR="000E3626" w:rsidRDefault="000E3626">
      <w:bookmarkStart w:id="10" w:name="sub_11"/>
      <w:bookmarkEnd w:id="9"/>
      <w:r>
        <w:t>1. Документ, удостоверяющий его личность, и вид на жительство либо документ, удостоверяющий его личность, в котором проставлена отметка о РВП или РВПО.</w:t>
      </w:r>
    </w:p>
    <w:p w:rsidR="000E3626" w:rsidRDefault="000E3626">
      <w:bookmarkStart w:id="11" w:name="sub_12"/>
      <w:bookmarkEnd w:id="10"/>
      <w:r>
        <w:t>2. Документ, подтверждающий право пользования жилым помещением в соответствии с законодательством Российской Федерации (договор, свидетельство о праве собственности либо иной документ), и его копию.</w:t>
      </w:r>
    </w:p>
    <w:p w:rsidR="000E3626" w:rsidRDefault="000E3626">
      <w:bookmarkStart w:id="12" w:name="sub_13"/>
      <w:bookmarkEnd w:id="11"/>
      <w:r>
        <w:t>3. Квитанцию об уплате государственной пошлины.</w:t>
      </w:r>
    </w:p>
    <w:p w:rsidR="000E3626" w:rsidRDefault="000E3626">
      <w:bookmarkStart w:id="13" w:name="sub_110"/>
      <w:bookmarkEnd w:id="12"/>
      <w:r>
        <w:t>Лицо без гражданства к заявлению о регистрации прилагает:</w:t>
      </w:r>
    </w:p>
    <w:p w:rsidR="000E3626" w:rsidRDefault="000E3626">
      <w:bookmarkStart w:id="14" w:name="sub_101"/>
      <w:bookmarkEnd w:id="13"/>
      <w:r>
        <w:t>1. Вид на жительство, РВП или РВПО.</w:t>
      </w:r>
    </w:p>
    <w:p w:rsidR="000E3626" w:rsidRDefault="000E3626">
      <w:bookmarkStart w:id="15" w:name="sub_102"/>
      <w:bookmarkEnd w:id="14"/>
      <w:r>
        <w:t>2. Документ, подтверждающий право пользования жилым помещением в соответствии с законодательством Российской Федерации (договор, свидетельство о праве собственности либо иной документ), и его копию.</w:t>
      </w:r>
    </w:p>
    <w:p w:rsidR="000E3626" w:rsidRDefault="000E3626">
      <w:bookmarkStart w:id="16" w:name="sub_103"/>
      <w:bookmarkEnd w:id="15"/>
      <w:r>
        <w:t>3. Квитанцию об уплате государственной пошлины.</w:t>
      </w:r>
    </w:p>
    <w:bookmarkEnd w:id="16"/>
    <w:p w:rsidR="000E3626" w:rsidRDefault="000E3626">
      <w:r>
        <w:t>Важно! Участники Государственной программы по оказанию содействия добровольному переселению в Российскую Федерацию соотечественников, проживающих за рубежом, а также члены их семей, переселившиеся на постоянное место жительства в Российскую Федерацию, освобождены от уплаты государственной пошлины.</w:t>
      </w:r>
    </w:p>
    <w:p w:rsidR="000E3626" w:rsidRDefault="000E3626">
      <w:r>
        <w:t>Важно! Иностранные граждане вправе не представлять документы, подтверждающие право пользования жилым помещением в соответствии с законодательством Российской Федерации, если сведения, содержащиеся в этих документах, находятся в распоряжении органов, предоставляющих государственные услуги, а только указать соответствующие сведения в заявлении о регистрации.</w:t>
      </w:r>
    </w:p>
    <w:p w:rsidR="000E3626" w:rsidRDefault="000E3626">
      <w:bookmarkStart w:id="17" w:name="sub_120"/>
      <w:r>
        <w:t>Иностранному гражданину отметка о регистрации по месту жительства проставляется:</w:t>
      </w:r>
    </w:p>
    <w:p w:rsidR="000E3626" w:rsidRDefault="000E3626">
      <w:bookmarkStart w:id="18" w:name="sub_1001"/>
      <w:bookmarkEnd w:id="17"/>
      <w:r>
        <w:t>1. В виде на жительство.</w:t>
      </w:r>
    </w:p>
    <w:p w:rsidR="000E3626" w:rsidRDefault="000E3626">
      <w:bookmarkStart w:id="19" w:name="sub_1002"/>
      <w:bookmarkEnd w:id="18"/>
      <w:r>
        <w:t>2. В документе, удостоверяющем личность, в котором проставлены отметки о РВП либо РВПО.</w:t>
      </w:r>
    </w:p>
    <w:p w:rsidR="000E3626" w:rsidRDefault="000E3626">
      <w:bookmarkStart w:id="20" w:name="sub_1003"/>
      <w:bookmarkEnd w:id="19"/>
      <w:r>
        <w:t>3. В удостоверении беженца - для иностранных граждан, имеющих статус беженца и оформивших РВП.</w:t>
      </w:r>
    </w:p>
    <w:p w:rsidR="000E3626" w:rsidRDefault="000E3626">
      <w:bookmarkStart w:id="21" w:name="sub_1004"/>
      <w:bookmarkEnd w:id="20"/>
      <w:r>
        <w:t>4. В свидетельстве о предоставлении временного убежища - для иностранных граждан, которым предоставлено временное убежище на территории Российской Федерации и оформивших РВП.</w:t>
      </w:r>
    </w:p>
    <w:p w:rsidR="000E3626" w:rsidRDefault="000E3626">
      <w:bookmarkStart w:id="22" w:name="sub_130"/>
      <w:bookmarkEnd w:id="21"/>
      <w:r>
        <w:t>Лицу без гражданства отметка о регистрации по месту жительства проставляется:</w:t>
      </w:r>
    </w:p>
    <w:p w:rsidR="000E3626" w:rsidRDefault="000E3626">
      <w:bookmarkStart w:id="23" w:name="sub_10001"/>
      <w:bookmarkEnd w:id="22"/>
      <w:r>
        <w:t>1. В виде на жительство лица без гражданства.</w:t>
      </w:r>
    </w:p>
    <w:p w:rsidR="000E3626" w:rsidRDefault="000E3626">
      <w:bookmarkStart w:id="24" w:name="sub_10002"/>
      <w:bookmarkEnd w:id="23"/>
      <w:r>
        <w:t>2. В РВП (РВПО) лица без гражданства.</w:t>
      </w:r>
    </w:p>
    <w:bookmarkEnd w:id="24"/>
    <w:p w:rsidR="000E3626" w:rsidRDefault="000E3626"/>
    <w:p w:rsidR="000E3626" w:rsidRDefault="000E3626">
      <w:pPr>
        <w:pStyle w:val="1"/>
      </w:pPr>
      <w:bookmarkStart w:id="25" w:name="sub_2"/>
      <w:r>
        <w:t>II. Постановка на учет по месту пребывания.</w:t>
      </w:r>
    </w:p>
    <w:bookmarkEnd w:id="25"/>
    <w:p w:rsidR="000E3626" w:rsidRDefault="000E3626">
      <w:pPr>
        <w:pStyle w:val="1"/>
      </w:pPr>
    </w:p>
    <w:p w:rsidR="000E3626" w:rsidRDefault="000E3626">
      <w:r>
        <w:t>Учету по месту пребывания подлежат иностранные граждане, временно пребывающие в Российской Федерации (не имеющие РВП, РВПО или вида на жительство).</w:t>
      </w:r>
    </w:p>
    <w:p w:rsidR="000E3626" w:rsidRDefault="000E3626">
      <w:r>
        <w:t>Иностранные граждане, имеющие РВП, РВПО или вид на жительство, подлежат учету по месту пребывания при отсутствии у них регистрации по месту жительства.</w:t>
      </w:r>
    </w:p>
    <w:p w:rsidR="000E3626" w:rsidRDefault="000E3626">
      <w:r>
        <w:t>Постановка иностранных граждан на учет по месту пребывания осуществляется на основании уведомления о прибытии иностранного гражданина или лица без гражданства в место пребывания</w:t>
      </w:r>
      <w:r>
        <w:rPr>
          <w:vertAlign w:val="superscript"/>
        </w:rPr>
        <w:t> </w:t>
      </w:r>
      <w:hyperlink w:anchor="sub_9991" w:history="1">
        <w:r>
          <w:rPr>
            <w:rStyle w:val="a4"/>
            <w:rFonts w:cs="Times New Roman CYR"/>
            <w:vertAlign w:val="superscript"/>
          </w:rPr>
          <w:t>1</w:t>
        </w:r>
      </w:hyperlink>
      <w:r>
        <w:t>.</w:t>
      </w:r>
    </w:p>
    <w:p w:rsidR="000E3626" w:rsidRDefault="000E3626"/>
    <w:p w:rsidR="000E3626" w:rsidRDefault="000E3626">
      <w:pPr>
        <w:pStyle w:val="a6"/>
        <w:rPr>
          <w:sz w:val="22"/>
          <w:szCs w:val="22"/>
        </w:rPr>
      </w:pPr>
      <w:r>
        <w:rPr>
          <w:sz w:val="22"/>
          <w:szCs w:val="22"/>
        </w:rPr>
        <w:lastRenderedPageBreak/>
        <w:t>──────────────────────────────</w:t>
      </w:r>
    </w:p>
    <w:p w:rsidR="000E3626" w:rsidRDefault="000E3626">
      <w:pPr>
        <w:pStyle w:val="a7"/>
      </w:pPr>
      <w:bookmarkStart w:id="26" w:name="sub_9991"/>
      <w:r>
        <w:rPr>
          <w:vertAlign w:val="superscript"/>
        </w:rPr>
        <w:t>1</w:t>
      </w:r>
      <w:r>
        <w:t xml:space="preserve"> Далее - "уведомление о прибытии".</w:t>
      </w:r>
    </w:p>
    <w:bookmarkEnd w:id="26"/>
    <w:p w:rsidR="000E3626" w:rsidRDefault="000E3626">
      <w:pPr>
        <w:pStyle w:val="a6"/>
        <w:rPr>
          <w:sz w:val="22"/>
          <w:szCs w:val="22"/>
        </w:rPr>
      </w:pPr>
      <w:r>
        <w:rPr>
          <w:sz w:val="22"/>
          <w:szCs w:val="22"/>
        </w:rPr>
        <w:t>──────────────────────────────</w:t>
      </w:r>
    </w:p>
    <w:p w:rsidR="000E3626" w:rsidRDefault="000E3626"/>
    <w:p w:rsidR="000E3626" w:rsidRDefault="000E3626">
      <w:r>
        <w:t>По общему правилу уведомление о прибытии заполняется и подается принимающей стороной в течение 7 рабочих дней с даты прибытия иностранного гражданина в место пребывания.</w:t>
      </w:r>
    </w:p>
    <w:p w:rsidR="000E3626" w:rsidRDefault="000E3626">
      <w:bookmarkStart w:id="27" w:name="sub_200"/>
      <w:r>
        <w:t>Важно! В отношении отдельных категорий иностранных граждан установлены отложенные сроки подачи уведомления о прибытии:</w:t>
      </w:r>
    </w:p>
    <w:p w:rsidR="000E3626" w:rsidRDefault="000E3626">
      <w:bookmarkStart w:id="28" w:name="sub_21"/>
      <w:bookmarkEnd w:id="27"/>
      <w:r>
        <w:t>1. Высококвалифицированные специалисты и члены их семей освобождаются от обязанности выполнения действий, необходимых для их постановки на учет по месту пребывания, в течение 90 дней со дня их въезда на территорию Российской Федерации.</w:t>
      </w:r>
    </w:p>
    <w:bookmarkEnd w:id="28"/>
    <w:p w:rsidR="000E3626" w:rsidRDefault="000E3626">
      <w:r>
        <w:t>При прибытии в новое место пребывания на территории Российской Федерации такая категория граждан также освобождена от обязанности выполнения действий, необходимых для постановки на учет по новому месту пребывания, на 30 дней.</w:t>
      </w:r>
    </w:p>
    <w:p w:rsidR="000E3626" w:rsidRDefault="000E3626">
      <w:bookmarkStart w:id="29" w:name="sub_22"/>
      <w:r>
        <w:t>2. Участники Государственной программы по оказанию содействия добровольному переселению в Российскую Федерацию соотечественников, проживающих за рубежом, и члены их семей, переселяющиеся совместно с ними в Российскую Федерацию, освобождаются от обязанности выполнения действий, необходимых для их постановки на учет по месту пребывания, на срок, не превышающий 30 дней со дня их прибытия в место пребывания.</w:t>
      </w:r>
    </w:p>
    <w:p w:rsidR="000E3626" w:rsidRDefault="000E3626">
      <w:bookmarkStart w:id="30" w:name="sub_23"/>
      <w:bookmarkEnd w:id="29"/>
      <w:r>
        <w:t>3. В соответствии с международными договорами Российской Федерации освобождены от постановки на учет по месту пребывания:</w:t>
      </w:r>
    </w:p>
    <w:bookmarkEnd w:id="30"/>
    <w:p w:rsidR="000E3626" w:rsidRDefault="000E3626">
      <w:r>
        <w:t>- граждане Республики Беларусь - на 90 дней с даты въезда;</w:t>
      </w:r>
    </w:p>
    <w:p w:rsidR="000E3626" w:rsidRDefault="000E3626">
      <w:r>
        <w:t>- граждане Республики Армения, Республики Казахстан и Киргизской Республики - на 30 дней с даты въезда;</w:t>
      </w:r>
    </w:p>
    <w:p w:rsidR="000E3626" w:rsidRDefault="000E3626">
      <w:r>
        <w:t>- граждане Республики Таджикистан, Узбекистан - на 15 дней с даты въезда в Российскую Федерацию.</w:t>
      </w:r>
    </w:p>
    <w:p w:rsidR="000E3626" w:rsidRDefault="000E3626">
      <w:bookmarkStart w:id="31" w:name="sub_2100"/>
      <w:r>
        <w:t>В большинстве случаев принимающей стороной выступают:</w:t>
      </w:r>
    </w:p>
    <w:p w:rsidR="000E3626" w:rsidRDefault="000E3626">
      <w:bookmarkStart w:id="32" w:name="sub_201"/>
      <w:bookmarkEnd w:id="31"/>
      <w:r>
        <w:t>1. Граждане Российской Федерации, предоставившие в соответствии с законодательством Российской Федерации иностранному гражданину жилое или иное помещение для проживания.</w:t>
      </w:r>
    </w:p>
    <w:p w:rsidR="000E3626" w:rsidRDefault="000E3626">
      <w:bookmarkStart w:id="33" w:name="sub_202"/>
      <w:bookmarkEnd w:id="32"/>
      <w:r>
        <w:t>2. Юридические лица, привлекающие к трудовой деятельности иностранного гражданина (работодатели).</w:t>
      </w:r>
    </w:p>
    <w:p w:rsidR="000E3626" w:rsidRDefault="000E3626">
      <w:bookmarkStart w:id="34" w:name="sub_220"/>
      <w:bookmarkEnd w:id="33"/>
      <w:r>
        <w:t>Уведомление о прибытии подается принимающей стороной одним из следующих способов:</w:t>
      </w:r>
    </w:p>
    <w:p w:rsidR="000E3626" w:rsidRDefault="000E3626">
      <w:bookmarkStart w:id="35" w:name="sub_2001"/>
      <w:bookmarkEnd w:id="34"/>
      <w:r>
        <w:t xml:space="preserve">1. В территориальный орган МВД России - непосредственно либо через </w:t>
      </w:r>
      <w:hyperlink r:id="rId12" w:history="1">
        <w:r>
          <w:rPr>
            <w:rStyle w:val="a4"/>
            <w:rFonts w:cs="Times New Roman CYR"/>
          </w:rPr>
          <w:t>ЕПГУ</w:t>
        </w:r>
      </w:hyperlink>
      <w:r>
        <w:t>.</w:t>
      </w:r>
    </w:p>
    <w:p w:rsidR="000E3626" w:rsidRDefault="000E3626">
      <w:bookmarkStart w:id="36" w:name="sub_2002"/>
      <w:bookmarkEnd w:id="35"/>
      <w:r>
        <w:t>2. В МФЦ.</w:t>
      </w:r>
    </w:p>
    <w:p w:rsidR="000E3626" w:rsidRDefault="000E3626">
      <w:bookmarkStart w:id="37" w:name="sub_2003"/>
      <w:bookmarkEnd w:id="36"/>
      <w:r>
        <w:t>3. Через организацию федеральной почтовой связи.</w:t>
      </w:r>
    </w:p>
    <w:bookmarkEnd w:id="37"/>
    <w:p w:rsidR="000E3626" w:rsidRDefault="000E3626">
      <w:r>
        <w:t>За подачу уведомления о прибытии государственная пошлина не взимается.</w:t>
      </w:r>
    </w:p>
    <w:p w:rsidR="000E3626" w:rsidRDefault="000E3626">
      <w:bookmarkStart w:id="38" w:name="sub_230"/>
      <w:r>
        <w:t>Для заполнения уведомления о прибытии иностранный граждан представляет принимающей стороне:</w:t>
      </w:r>
    </w:p>
    <w:p w:rsidR="000E3626" w:rsidRDefault="000E3626">
      <w:bookmarkStart w:id="39" w:name="sub_20001"/>
      <w:bookmarkEnd w:id="38"/>
      <w:r>
        <w:t>1. Документ, удостоверяющий его личность.</w:t>
      </w:r>
    </w:p>
    <w:p w:rsidR="000E3626" w:rsidRDefault="000E3626">
      <w:bookmarkStart w:id="40" w:name="sub_20002"/>
      <w:bookmarkEnd w:id="39"/>
      <w:r>
        <w:t>2. Миграционную карту.</w:t>
      </w:r>
    </w:p>
    <w:bookmarkEnd w:id="40"/>
    <w:p w:rsidR="000E3626" w:rsidRDefault="000E3626">
      <w:r>
        <w:t xml:space="preserve">Принимающая сторона на основании данных документов заполняет уведомление о прибытии и подает его в территориальный орган МВД России (непосредственно, через </w:t>
      </w:r>
      <w:hyperlink r:id="rId13" w:history="1">
        <w:r>
          <w:rPr>
            <w:rStyle w:val="a4"/>
            <w:rFonts w:cs="Times New Roman CYR"/>
          </w:rPr>
          <w:t>ЕПГУ</w:t>
        </w:r>
      </w:hyperlink>
      <w:r>
        <w:t>, через МФЦ либо направляет почтой).</w:t>
      </w:r>
    </w:p>
    <w:p w:rsidR="000E3626" w:rsidRDefault="000E3626">
      <w:r>
        <w:t xml:space="preserve">Важно! Подача уведомления о прибытии в отношении иностранного гражданина является установленной </w:t>
      </w:r>
      <w:hyperlink r:id="rId14" w:history="1">
        <w:r>
          <w:rPr>
            <w:rStyle w:val="a4"/>
            <w:rFonts w:cs="Times New Roman CYR"/>
          </w:rPr>
          <w:t>законом</w:t>
        </w:r>
      </w:hyperlink>
      <w:r>
        <w:rPr>
          <w:vertAlign w:val="superscript"/>
        </w:rPr>
        <w:t> </w:t>
      </w:r>
      <w:hyperlink w:anchor="sub_99991" w:history="1">
        <w:r>
          <w:rPr>
            <w:rStyle w:val="a4"/>
            <w:rFonts w:cs="Times New Roman CYR"/>
            <w:vertAlign w:val="superscript"/>
          </w:rPr>
          <w:t>1</w:t>
        </w:r>
      </w:hyperlink>
      <w:r>
        <w:t xml:space="preserve"> обязанностью принимающей стороны, за неисполнение которой принимающая сторона может быть привлечена к административной ответственности</w:t>
      </w:r>
      <w:r>
        <w:rPr>
          <w:vertAlign w:val="superscript"/>
        </w:rPr>
        <w:t> </w:t>
      </w:r>
      <w:hyperlink w:anchor="sub_99992" w:history="1">
        <w:r>
          <w:rPr>
            <w:rStyle w:val="a4"/>
            <w:rFonts w:cs="Times New Roman CYR"/>
            <w:vertAlign w:val="superscript"/>
          </w:rPr>
          <w:t>2</w:t>
        </w:r>
      </w:hyperlink>
      <w:r>
        <w:t>.</w:t>
      </w:r>
    </w:p>
    <w:p w:rsidR="000E3626" w:rsidRDefault="000E3626"/>
    <w:p w:rsidR="000E3626" w:rsidRDefault="000E3626">
      <w:pPr>
        <w:pStyle w:val="a6"/>
        <w:rPr>
          <w:sz w:val="22"/>
          <w:szCs w:val="22"/>
        </w:rPr>
      </w:pPr>
      <w:r>
        <w:rPr>
          <w:sz w:val="22"/>
          <w:szCs w:val="22"/>
        </w:rPr>
        <w:t>──────────────────────────────</w:t>
      </w:r>
    </w:p>
    <w:p w:rsidR="000E3626" w:rsidRDefault="000E3626">
      <w:pPr>
        <w:pStyle w:val="a7"/>
      </w:pPr>
      <w:bookmarkStart w:id="41" w:name="sub_99991"/>
      <w:r>
        <w:rPr>
          <w:vertAlign w:val="superscript"/>
        </w:rPr>
        <w:t>1</w:t>
      </w:r>
      <w:r>
        <w:t xml:space="preserve"> </w:t>
      </w:r>
      <w:hyperlink r:id="rId15" w:history="1">
        <w:r>
          <w:rPr>
            <w:rStyle w:val="a4"/>
            <w:rFonts w:cs="Times New Roman CYR"/>
          </w:rPr>
          <w:t>Часть 2 статьи 20</w:t>
        </w:r>
      </w:hyperlink>
      <w:r>
        <w:t xml:space="preserve"> Федерального закона от 18 июля 2006 г. N 109-ФЗ "О миграционном учете иностранных граждан и лиц без гражданства в Российской Федерации".</w:t>
      </w:r>
    </w:p>
    <w:p w:rsidR="000E3626" w:rsidRDefault="000E3626">
      <w:pPr>
        <w:pStyle w:val="a7"/>
      </w:pPr>
      <w:bookmarkStart w:id="42" w:name="sub_99992"/>
      <w:bookmarkEnd w:id="41"/>
      <w:r>
        <w:rPr>
          <w:vertAlign w:val="superscript"/>
        </w:rPr>
        <w:lastRenderedPageBreak/>
        <w:t>2</w:t>
      </w:r>
      <w:r>
        <w:t xml:space="preserve"> </w:t>
      </w:r>
      <w:hyperlink r:id="rId16" w:history="1">
        <w:r>
          <w:rPr>
            <w:rStyle w:val="a4"/>
            <w:rFonts w:cs="Times New Roman CYR"/>
          </w:rPr>
          <w:t>Часть 4 статьи 18.9</w:t>
        </w:r>
      </w:hyperlink>
      <w:r>
        <w:t xml:space="preserve"> Кодекса Российской Федерации об административных правонарушениях.</w:t>
      </w:r>
    </w:p>
    <w:bookmarkEnd w:id="42"/>
    <w:p w:rsidR="000E3626" w:rsidRDefault="000E3626">
      <w:pPr>
        <w:pStyle w:val="a6"/>
        <w:rPr>
          <w:sz w:val="22"/>
          <w:szCs w:val="22"/>
        </w:rPr>
      </w:pPr>
      <w:r>
        <w:rPr>
          <w:sz w:val="22"/>
          <w:szCs w:val="22"/>
        </w:rPr>
        <w:t>──────────────────────────────</w:t>
      </w:r>
    </w:p>
    <w:p w:rsidR="000E3626" w:rsidRDefault="000E3626"/>
    <w:p w:rsidR="000E3626" w:rsidRDefault="000E3626">
      <w:r>
        <w:t>В случае, если принимающая сторона отказывается ставить на учет иностранного гражданина, такой гражданин вправе обратиться в территориальный орган МВД России с соответствующим заявлением (в свободной форме) для проведения проверки. На период проверки иностранный гражданин не подлежит ответственности за нарушение правил миграционного учета.</w:t>
      </w:r>
    </w:p>
    <w:p w:rsidR="000E3626" w:rsidRDefault="000E3626">
      <w:r>
        <w:t>После подачи уведомления о прибытии принимающей стороне возвращается отрывная часть данного уведомления с проставленной отметкой о его приеме, которую принимающая сторона обязана передать иностранному гражданину.</w:t>
      </w:r>
    </w:p>
    <w:p w:rsidR="000E3626" w:rsidRDefault="000E3626">
      <w:r>
        <w:t xml:space="preserve">Если уведомление о прибытии подается в электронной форме, отрывная часть такого уведомления, подписанная усиленной квалифицированной электронной подписью должностного лица территориального органа МВД России, направляется принимающей стороне в личный кабинет на </w:t>
      </w:r>
      <w:hyperlink r:id="rId17" w:history="1">
        <w:r>
          <w:rPr>
            <w:rStyle w:val="a4"/>
            <w:rFonts w:cs="Times New Roman CYR"/>
          </w:rPr>
          <w:t>Едином портале</w:t>
        </w:r>
      </w:hyperlink>
      <w:r>
        <w:t xml:space="preserve">. В таком случае принимающая сторона обязана распечатать отрывную часть уведомления о прибытии с </w:t>
      </w:r>
      <w:hyperlink r:id="rId18" w:history="1">
        <w:r>
          <w:rPr>
            <w:rStyle w:val="a4"/>
            <w:rFonts w:cs="Times New Roman CYR"/>
          </w:rPr>
          <w:t>электронной подписью</w:t>
        </w:r>
      </w:hyperlink>
      <w:r>
        <w:t xml:space="preserve"> должностного лица территориального органа МВД России и передать ее иностранному гражданину.</w:t>
      </w:r>
    </w:p>
    <w:p w:rsidR="000E3626" w:rsidRDefault="000E3626">
      <w:r>
        <w:t xml:space="preserve">По общему правилу постановка иностранного гражданина на учет по месту пребывания осуществляется на срок, заявленный в уведомлении о прибытии, но не более, чем на разрешенный срок его пребывания, который определяется в соответствии с </w:t>
      </w:r>
      <w:hyperlink r:id="rId19" w:history="1">
        <w:r>
          <w:rPr>
            <w:rStyle w:val="a4"/>
            <w:rFonts w:cs="Times New Roman CYR"/>
          </w:rPr>
          <w:t>Федеральным законом</w:t>
        </w:r>
      </w:hyperlink>
      <w:r>
        <w:t xml:space="preserve"> "О правовом положении иностранных граждан в Российской Федерации"</w:t>
      </w:r>
      <w:r>
        <w:rPr>
          <w:vertAlign w:val="superscript"/>
        </w:rPr>
        <w:t> </w:t>
      </w:r>
      <w:hyperlink w:anchor="sub_999991" w:history="1">
        <w:r>
          <w:rPr>
            <w:rStyle w:val="a4"/>
            <w:rFonts w:cs="Times New Roman CYR"/>
            <w:vertAlign w:val="superscript"/>
          </w:rPr>
          <w:t>1</w:t>
        </w:r>
      </w:hyperlink>
      <w:r>
        <w:t>.</w:t>
      </w:r>
    </w:p>
    <w:p w:rsidR="000E3626" w:rsidRDefault="000E3626"/>
    <w:p w:rsidR="000E3626" w:rsidRDefault="000E3626">
      <w:pPr>
        <w:pStyle w:val="a6"/>
        <w:rPr>
          <w:sz w:val="22"/>
          <w:szCs w:val="22"/>
        </w:rPr>
      </w:pPr>
      <w:r>
        <w:rPr>
          <w:sz w:val="22"/>
          <w:szCs w:val="22"/>
        </w:rPr>
        <w:t>──────────────────────────────</w:t>
      </w:r>
    </w:p>
    <w:p w:rsidR="000E3626" w:rsidRDefault="000E3626">
      <w:pPr>
        <w:pStyle w:val="a7"/>
      </w:pPr>
      <w:bookmarkStart w:id="43" w:name="sub_999991"/>
      <w:r>
        <w:rPr>
          <w:vertAlign w:val="superscript"/>
        </w:rPr>
        <w:t>1</w:t>
      </w:r>
      <w:r>
        <w:t xml:space="preserve"> </w:t>
      </w:r>
      <w:hyperlink r:id="rId20" w:history="1">
        <w:r>
          <w:rPr>
            <w:rStyle w:val="a4"/>
            <w:rFonts w:cs="Times New Roman CYR"/>
          </w:rPr>
          <w:t>Федеральный закон</w:t>
        </w:r>
      </w:hyperlink>
      <w:r>
        <w:t xml:space="preserve"> от 25 июля 2002 г. N 115-ФЗ.</w:t>
      </w:r>
    </w:p>
    <w:bookmarkEnd w:id="43"/>
    <w:p w:rsidR="000E3626" w:rsidRDefault="000E3626">
      <w:pPr>
        <w:pStyle w:val="a6"/>
        <w:rPr>
          <w:sz w:val="22"/>
          <w:szCs w:val="22"/>
        </w:rPr>
      </w:pPr>
      <w:r>
        <w:rPr>
          <w:sz w:val="22"/>
          <w:szCs w:val="22"/>
        </w:rPr>
        <w:t>──────────────────────────────</w:t>
      </w:r>
    </w:p>
    <w:p w:rsidR="000E3626" w:rsidRDefault="000E3626"/>
    <w:p w:rsidR="000E3626" w:rsidRDefault="000E3626">
      <w:r>
        <w:t>Иностранный гражданин, работающий по патенту, может быть поставлен на учет по месту пребывания сроком до 1 года.</w:t>
      </w:r>
    </w:p>
    <w:p w:rsidR="000E3626" w:rsidRDefault="000E3626">
      <w:bookmarkStart w:id="44" w:name="sub_240"/>
      <w:r>
        <w:t>Важно! Законодательно определены случаи, когда уведомление о прибытии заполняется и подается самим иностранным гражданином:</w:t>
      </w:r>
    </w:p>
    <w:p w:rsidR="000E3626" w:rsidRDefault="000E3626">
      <w:bookmarkStart w:id="45" w:name="sub_200001"/>
      <w:bookmarkEnd w:id="44"/>
      <w:r>
        <w:t>1. При наличии у принимающей стороны документально подтвержденных уважительных причин, препятствующих ей направить уведомление о прибытии.</w:t>
      </w:r>
    </w:p>
    <w:p w:rsidR="000E3626" w:rsidRDefault="000E3626">
      <w:bookmarkStart w:id="46" w:name="sub_200002"/>
      <w:bookmarkEnd w:id="45"/>
      <w:r>
        <w:t>2. При наличии жилого помещения у иностранного гражданина в собственности.</w:t>
      </w:r>
    </w:p>
    <w:p w:rsidR="000E3626" w:rsidRDefault="000E3626">
      <w:bookmarkStart w:id="47" w:name="sub_200003"/>
      <w:bookmarkEnd w:id="46"/>
      <w:r>
        <w:t>3. В случае, если жилое или иное помещение, предоставленное иностранному гражданину, принадлежит на праве собственности гражданину Российской Федерации, постоянно проживающему за пределами Российской Федерации, либо иностранному гражданину, иностранному юридическому лицу или иной иностранной организации, находящимся за пределами территории Российской Федерации.</w:t>
      </w:r>
    </w:p>
    <w:p w:rsidR="000E3626" w:rsidRDefault="000E3626">
      <w:bookmarkStart w:id="48" w:name="sub_200004"/>
      <w:bookmarkEnd w:id="47"/>
      <w:r>
        <w:t xml:space="preserve">4. При наличии учетной записи на </w:t>
      </w:r>
      <w:hyperlink r:id="rId21" w:history="1">
        <w:r>
          <w:rPr>
            <w:rStyle w:val="a4"/>
            <w:rFonts w:cs="Times New Roman CYR"/>
          </w:rPr>
          <w:t>Едином портале</w:t>
        </w:r>
      </w:hyperlink>
      <w:r>
        <w:t xml:space="preserve"> и подтверждения принимающей стороны о согласии на постановку иностранца на учет через Единый портал.</w:t>
      </w:r>
    </w:p>
    <w:p w:rsidR="000E3626" w:rsidRDefault="000E3626">
      <w:bookmarkStart w:id="49" w:name="sub_200005"/>
      <w:bookmarkEnd w:id="48"/>
      <w:r>
        <w:t>5. При наличии договора найма жилого помещения.</w:t>
      </w:r>
    </w:p>
    <w:p w:rsidR="000E3626" w:rsidRDefault="000E3626">
      <w:bookmarkStart w:id="50" w:name="sub_200006"/>
      <w:bookmarkEnd w:id="49"/>
      <w:r>
        <w:t>6. При прибытии иностранного гражданина в адрес, который был заявлен как его место пребывания при оформлении приглашения на въезд в Российскую Федерацию.</w:t>
      </w:r>
    </w:p>
    <w:p w:rsidR="000E3626" w:rsidRDefault="000E3626">
      <w:bookmarkStart w:id="51" w:name="sub_200007"/>
      <w:bookmarkEnd w:id="50"/>
      <w:r>
        <w:t>7. Иностранными гражданами, имеющими вид на жительство, - при наличии письменного согласия принимающей стороны.</w:t>
      </w:r>
    </w:p>
    <w:bookmarkEnd w:id="51"/>
    <w:p w:rsidR="000E3626" w:rsidRDefault="000E3626"/>
    <w:p w:rsidR="000E3626" w:rsidRDefault="000E3626">
      <w:pPr>
        <w:pStyle w:val="1"/>
      </w:pPr>
      <w:bookmarkStart w:id="52" w:name="sub_210"/>
      <w:r>
        <w:t>Особенности подачи уведомления о прибытии работодателем и постановки иностранного гражданина на учет по месту пребывания по адресу организации (юридического лица)</w:t>
      </w:r>
    </w:p>
    <w:bookmarkEnd w:id="52"/>
    <w:p w:rsidR="000E3626" w:rsidRDefault="000E3626"/>
    <w:p w:rsidR="000E3626" w:rsidRDefault="000E3626">
      <w:bookmarkStart w:id="53" w:name="sub_21000"/>
      <w:r>
        <w:t>Иностранный гражданин может быть поставлен на учет по месту пребывания по адресу организации, если он одновременно:</w:t>
      </w:r>
    </w:p>
    <w:p w:rsidR="000E3626" w:rsidRDefault="000E3626">
      <w:bookmarkStart w:id="54" w:name="sub_2101"/>
      <w:bookmarkEnd w:id="53"/>
      <w:r>
        <w:lastRenderedPageBreak/>
        <w:t>1) осуществляет в такой организации трудовую или иную не запрещенную законодательством Российской Федерации деятельность;</w:t>
      </w:r>
    </w:p>
    <w:p w:rsidR="000E3626" w:rsidRDefault="000E3626">
      <w:bookmarkStart w:id="55" w:name="sub_2102"/>
      <w:bookmarkEnd w:id="54"/>
      <w:r>
        <w:t>2) проживает по адресу данной организации или в помещении данной организации, не имеющем адресных данных, в том числе временном (строительный вагончик, бытовка, хозяйственное помещение и пр.).</w:t>
      </w:r>
    </w:p>
    <w:p w:rsidR="000E3626" w:rsidRDefault="000E3626">
      <w:bookmarkStart w:id="56" w:name="sub_22000"/>
      <w:bookmarkEnd w:id="55"/>
      <w:r>
        <w:t>При заключении организацией договоров подряда (субподряда) в части постановки иностранных граждан на учет необходимо обратить внимание на следующее:</w:t>
      </w:r>
    </w:p>
    <w:p w:rsidR="000E3626" w:rsidRDefault="000E3626">
      <w:bookmarkStart w:id="57" w:name="sub_21001"/>
      <w:bookmarkEnd w:id="56"/>
      <w:r>
        <w:t>1. В случае, если трудовой или гражданско-правовой договор заключается иностранным гражданином с организацией-заказчиком и помещение для фактического проживания предоставляется данной организацией, то уведомление о прибытии представляется организацией-заказчиком.</w:t>
      </w:r>
    </w:p>
    <w:p w:rsidR="000E3626" w:rsidRDefault="000E3626">
      <w:bookmarkStart w:id="58" w:name="sub_21002"/>
      <w:bookmarkEnd w:id="57"/>
      <w:r>
        <w:t>2. В случае, если трудовой или гражданско-правовой договор заключается иностранным гражданином с организацией-исполнителем и помещение для фактического проживания предоставляется данной организацией, то уведомление о прибытии представляется организацией-исполнителем.</w:t>
      </w:r>
    </w:p>
    <w:p w:rsidR="000E3626" w:rsidRDefault="000E3626">
      <w:bookmarkStart w:id="59" w:name="sub_21003"/>
      <w:bookmarkEnd w:id="58"/>
      <w:r>
        <w:t>3. В случае, если трудовой или гражданско-правовой договор заключается иностранным гражданином с организацией-заказчиком, однако помещение для фактического проживания предоставлено иностранному гражданину организацией-исполнителем, то уведомление о прибытии иностранного гражданина представляется организацией-исполнителем.</w:t>
      </w:r>
    </w:p>
    <w:bookmarkEnd w:id="59"/>
    <w:p w:rsidR="000E3626" w:rsidRDefault="000E3626">
      <w:r>
        <w:t>Важно! В уведомлении о прибытии указывается не только адрес организации, но также и адрес фактического места нахождения иностранного гражданина.</w:t>
      </w:r>
    </w:p>
    <w:p w:rsidR="000E3626" w:rsidRDefault="000E3626"/>
    <w:p w:rsidR="000E3626" w:rsidRDefault="000E3626">
      <w:pPr>
        <w:pStyle w:val="1"/>
      </w:pPr>
      <w:bookmarkStart w:id="60" w:name="sub_3"/>
      <w:r>
        <w:t>III. Нормативные правовые акты, регулирующие вопросы осуществления миграционного учета</w:t>
      </w:r>
    </w:p>
    <w:bookmarkEnd w:id="60"/>
    <w:p w:rsidR="000E3626" w:rsidRDefault="000E3626">
      <w:pPr>
        <w:pStyle w:val="1"/>
      </w:pPr>
    </w:p>
    <w:p w:rsidR="000E3626" w:rsidRDefault="000E3626">
      <w:bookmarkStart w:id="61" w:name="sub_31"/>
      <w:r>
        <w:t xml:space="preserve">- </w:t>
      </w:r>
      <w:hyperlink r:id="rId22" w:history="1">
        <w:r>
          <w:rPr>
            <w:rStyle w:val="a4"/>
            <w:rFonts w:cs="Times New Roman CYR"/>
          </w:rPr>
          <w:t>Федеральный закон</w:t>
        </w:r>
      </w:hyperlink>
      <w:r>
        <w:t xml:space="preserve"> от 18 июля 2006 г. N 109-ФЗ "О порядке осуществления миграционного учета иностранных граждан и лиц без гражданства в Российской Федерации";</w:t>
      </w:r>
    </w:p>
    <w:p w:rsidR="000E3626" w:rsidRDefault="000E3626">
      <w:bookmarkStart w:id="62" w:name="sub_32"/>
      <w:bookmarkEnd w:id="61"/>
      <w:r>
        <w:t xml:space="preserve">- </w:t>
      </w:r>
      <w:hyperlink r:id="rId23" w:history="1">
        <w:r>
          <w:rPr>
            <w:rStyle w:val="a4"/>
            <w:rFonts w:cs="Times New Roman CYR"/>
          </w:rPr>
          <w:t>постановление</w:t>
        </w:r>
      </w:hyperlink>
      <w:r>
        <w:t xml:space="preserve"> Правительства Российской Федерации от 15 января 2007 г. N 9 "О порядке осуществления миграционного учета иностранных граждан и лиц без гражданства в Российской Федерации";</w:t>
      </w:r>
    </w:p>
    <w:p w:rsidR="000E3626" w:rsidRDefault="000E3626">
      <w:bookmarkStart w:id="63" w:name="sub_33"/>
      <w:bookmarkEnd w:id="62"/>
      <w:r>
        <w:t xml:space="preserve">- </w:t>
      </w:r>
      <w:hyperlink r:id="rId24" w:history="1">
        <w:r>
          <w:rPr>
            <w:rStyle w:val="a4"/>
            <w:rFonts w:cs="Times New Roman CYR"/>
          </w:rPr>
          <w:t>приказ</w:t>
        </w:r>
      </w:hyperlink>
      <w:r>
        <w:t xml:space="preserve"> МВД России от 10 декабря 2020 г.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w:t>
      </w:r>
    </w:p>
    <w:bookmarkEnd w:id="63"/>
    <w:p w:rsidR="000E3626" w:rsidRDefault="000E3626"/>
    <w:sectPr w:rsidR="000E3626">
      <w:headerReference w:type="default" r:id="rId25"/>
      <w:footerReference w:type="default" r:id="rId26"/>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447" w:rsidRDefault="00220447">
      <w:r>
        <w:separator/>
      </w:r>
    </w:p>
  </w:endnote>
  <w:endnote w:type="continuationSeparator" w:id="0">
    <w:p w:rsidR="00220447" w:rsidRDefault="0022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E3626">
      <w:tblPrEx>
        <w:tblCellMar>
          <w:top w:w="0" w:type="dxa"/>
          <w:left w:w="0" w:type="dxa"/>
          <w:bottom w:w="0" w:type="dxa"/>
          <w:right w:w="0" w:type="dxa"/>
        </w:tblCellMar>
      </w:tblPrEx>
      <w:tc>
        <w:tcPr>
          <w:tcW w:w="3433" w:type="dxa"/>
          <w:tcBorders>
            <w:top w:val="nil"/>
            <w:left w:val="nil"/>
            <w:bottom w:val="nil"/>
            <w:right w:val="nil"/>
          </w:tcBorders>
        </w:tcPr>
        <w:p w:rsidR="000E3626" w:rsidRDefault="000E3626">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01.07.2024</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E3626" w:rsidRDefault="000E3626">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E3626" w:rsidRDefault="000E3626">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761A36">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761A36">
            <w:rPr>
              <w:rFonts w:ascii="Times New Roman" w:hAnsi="Times New Roman" w:cs="Times New Roman"/>
              <w:noProof/>
              <w:sz w:val="20"/>
              <w:szCs w:val="20"/>
            </w:rPr>
            <w:t>5</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447" w:rsidRDefault="00220447">
      <w:r>
        <w:separator/>
      </w:r>
    </w:p>
  </w:footnote>
  <w:footnote w:type="continuationSeparator" w:id="0">
    <w:p w:rsidR="00220447" w:rsidRDefault="00220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626" w:rsidRDefault="001C7764">
    <w:pPr>
      <w:ind w:firstLine="0"/>
      <w:jc w:val="left"/>
      <w:rPr>
        <w:rFonts w:ascii="Times New Roman" w:hAnsi="Times New Roman" w:cs="Times New Roman"/>
        <w:sz w:val="20"/>
        <w:szCs w:val="20"/>
      </w:rPr>
    </w:pPr>
    <w:r>
      <w:rPr>
        <w:rFonts w:ascii="Times New Roman" w:hAnsi="Times New Roman" w:cs="Times New Roman"/>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764"/>
    <w:rsid w:val="000E3626"/>
    <w:rsid w:val="000F65BD"/>
    <w:rsid w:val="001C7764"/>
    <w:rsid w:val="00220447"/>
    <w:rsid w:val="007561F3"/>
    <w:rsid w:val="00761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Сноска"/>
    <w:basedOn w:val="a"/>
    <w:next w:val="a"/>
    <w:uiPriority w:val="99"/>
    <w:rPr>
      <w:sz w:val="20"/>
      <w:szCs w:val="20"/>
    </w:rPr>
  </w:style>
  <w:style w:type="character" w:customStyle="1" w:styleId="a8">
    <w:name w:val="Цветовое выделение для Текст"/>
    <w:uiPriority w:val="99"/>
    <w:rPr>
      <w:rFonts w:ascii="Times New Roman CYR" w:hAnsi="Times New Roman CYR"/>
    </w:rPr>
  </w:style>
  <w:style w:type="paragraph" w:styleId="a9">
    <w:name w:val="header"/>
    <w:basedOn w:val="a"/>
    <w:link w:val="aa"/>
    <w:uiPriority w:val="99"/>
    <w:unhideWhenUsed/>
    <w:pPr>
      <w:tabs>
        <w:tab w:val="center" w:pos="4677"/>
        <w:tab w:val="right" w:pos="9355"/>
      </w:tabs>
    </w:pPr>
  </w:style>
  <w:style w:type="character" w:customStyle="1" w:styleId="aa">
    <w:name w:val="Верхний колонтитул Знак"/>
    <w:basedOn w:val="a0"/>
    <w:link w:val="a9"/>
    <w:uiPriority w:val="99"/>
    <w:locked/>
    <w:rPr>
      <w:rFonts w:ascii="Times New Roman CYR" w:hAnsi="Times New Roman CYR" w:cs="Times New Roman CYR"/>
      <w:sz w:val="24"/>
      <w:szCs w:val="24"/>
    </w:rPr>
  </w:style>
  <w:style w:type="paragraph" w:styleId="ab">
    <w:name w:val="footer"/>
    <w:basedOn w:val="a"/>
    <w:link w:val="ac"/>
    <w:uiPriority w:val="99"/>
    <w:unhideWhenUsed/>
    <w:pPr>
      <w:tabs>
        <w:tab w:val="center" w:pos="4677"/>
        <w:tab w:val="right" w:pos="9355"/>
      </w:tabs>
    </w:pPr>
  </w:style>
  <w:style w:type="character" w:customStyle="1" w:styleId="ac">
    <w:name w:val="Нижний колонтитул Знак"/>
    <w:basedOn w:val="a0"/>
    <w:link w:val="ab"/>
    <w:uiPriority w:val="99"/>
    <w:locked/>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Сноска"/>
    <w:basedOn w:val="a"/>
    <w:next w:val="a"/>
    <w:uiPriority w:val="99"/>
    <w:rPr>
      <w:sz w:val="20"/>
      <w:szCs w:val="20"/>
    </w:rPr>
  </w:style>
  <w:style w:type="character" w:customStyle="1" w:styleId="a8">
    <w:name w:val="Цветовое выделение для Текст"/>
    <w:uiPriority w:val="99"/>
    <w:rPr>
      <w:rFonts w:ascii="Times New Roman CYR" w:hAnsi="Times New Roman CYR"/>
    </w:rPr>
  </w:style>
  <w:style w:type="paragraph" w:styleId="a9">
    <w:name w:val="header"/>
    <w:basedOn w:val="a"/>
    <w:link w:val="aa"/>
    <w:uiPriority w:val="99"/>
    <w:unhideWhenUsed/>
    <w:pPr>
      <w:tabs>
        <w:tab w:val="center" w:pos="4677"/>
        <w:tab w:val="right" w:pos="9355"/>
      </w:tabs>
    </w:pPr>
  </w:style>
  <w:style w:type="character" w:customStyle="1" w:styleId="aa">
    <w:name w:val="Верхний колонтитул Знак"/>
    <w:basedOn w:val="a0"/>
    <w:link w:val="a9"/>
    <w:uiPriority w:val="99"/>
    <w:locked/>
    <w:rPr>
      <w:rFonts w:ascii="Times New Roman CYR" w:hAnsi="Times New Roman CYR" w:cs="Times New Roman CYR"/>
      <w:sz w:val="24"/>
      <w:szCs w:val="24"/>
    </w:rPr>
  </w:style>
  <w:style w:type="paragraph" w:styleId="ab">
    <w:name w:val="footer"/>
    <w:basedOn w:val="a"/>
    <w:link w:val="ac"/>
    <w:uiPriority w:val="99"/>
    <w:unhideWhenUsed/>
    <w:pPr>
      <w:tabs>
        <w:tab w:val="center" w:pos="4677"/>
        <w:tab w:val="right" w:pos="9355"/>
      </w:tabs>
    </w:pPr>
  </w:style>
  <w:style w:type="character" w:customStyle="1" w:styleId="ac">
    <w:name w:val="Нижний колонтитул Знак"/>
    <w:basedOn w:val="a0"/>
    <w:link w:val="ab"/>
    <w:uiPriority w:val="99"/>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00320616/2000" TargetMode="External"/><Relationship Id="rId13" Type="http://schemas.openxmlformats.org/officeDocument/2006/relationships/hyperlink" Target="https://internet.garant.ru/document/redirect/990941/2770" TargetMode="External"/><Relationship Id="rId18" Type="http://schemas.openxmlformats.org/officeDocument/2006/relationships/hyperlink" Target="https://internet.garant.ru/document/redirect/12184522/21"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internet.garant.ru/document/redirect/990941/2770" TargetMode="External"/><Relationship Id="rId7" Type="http://schemas.openxmlformats.org/officeDocument/2006/relationships/endnotes" Target="endnotes.xml"/><Relationship Id="rId12" Type="http://schemas.openxmlformats.org/officeDocument/2006/relationships/hyperlink" Target="https://internet.garant.ru/document/redirect/990941/2770" TargetMode="External"/><Relationship Id="rId17" Type="http://schemas.openxmlformats.org/officeDocument/2006/relationships/hyperlink" Target="https://internet.garant.ru/document/redirect/990941/277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nternet.garant.ru/document/redirect/12125267/18904" TargetMode="External"/><Relationship Id="rId20" Type="http://schemas.openxmlformats.org/officeDocument/2006/relationships/hyperlink" Target="https://internet.garant.ru/document/redirect/184755/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document/redirect/990941/2770" TargetMode="External"/><Relationship Id="rId24" Type="http://schemas.openxmlformats.org/officeDocument/2006/relationships/hyperlink" Target="https://internet.garant.ru/document/redirect/400320616/0" TargetMode="External"/><Relationship Id="rId5" Type="http://schemas.openxmlformats.org/officeDocument/2006/relationships/webSettings" Target="webSettings.xml"/><Relationship Id="rId15" Type="http://schemas.openxmlformats.org/officeDocument/2006/relationships/hyperlink" Target="https://internet.garant.ru/document/redirect/12148419/2002" TargetMode="External"/><Relationship Id="rId23" Type="http://schemas.openxmlformats.org/officeDocument/2006/relationships/hyperlink" Target="https://internet.garant.ru/document/redirect/190549/0" TargetMode="External"/><Relationship Id="rId28" Type="http://schemas.openxmlformats.org/officeDocument/2006/relationships/theme" Target="theme/theme1.xml"/><Relationship Id="rId10" Type="http://schemas.openxmlformats.org/officeDocument/2006/relationships/hyperlink" Target="https://internet.garant.ru/document/redirect/990941/2770" TargetMode="External"/><Relationship Id="rId19" Type="http://schemas.openxmlformats.org/officeDocument/2006/relationships/hyperlink" Target="https://internet.garant.ru/document/redirect/184755/0" TargetMode="External"/><Relationship Id="rId4" Type="http://schemas.openxmlformats.org/officeDocument/2006/relationships/settings" Target="settings.xml"/><Relationship Id="rId9" Type="http://schemas.openxmlformats.org/officeDocument/2006/relationships/hyperlink" Target="https://internet.garant.ru/document/redirect/400320616/0" TargetMode="External"/><Relationship Id="rId14" Type="http://schemas.openxmlformats.org/officeDocument/2006/relationships/hyperlink" Target="https://internet.garant.ru/document/redirect/12148419/2002" TargetMode="External"/><Relationship Id="rId22" Type="http://schemas.openxmlformats.org/officeDocument/2006/relationships/hyperlink" Target="https://internet.garant.ru/document/redirect/12148419/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2275</Words>
  <Characters>12973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AlpUfa</cp:lastModifiedBy>
  <cp:revision>2</cp:revision>
  <dcterms:created xsi:type="dcterms:W3CDTF">2024-07-01T05:31:00Z</dcterms:created>
  <dcterms:modified xsi:type="dcterms:W3CDTF">2024-07-01T05:31:00Z</dcterms:modified>
</cp:coreProperties>
</file>