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CD13B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26.12.2023г. № 138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3144ED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</w:t>
      </w:r>
      <w:r w:rsidR="003144ED">
        <w:rPr>
          <w:rFonts w:ascii="Arial" w:hAnsi="Arial" w:cs="Arial"/>
          <w:b/>
          <w:bCs/>
          <w:sz w:val="30"/>
          <w:szCs w:val="30"/>
        </w:rPr>
        <w:t>РАЗВИТИЕ ЖИЛИЩНО-КОММУНАЛЬНОГО ХОЗЯЙСТВА В СОЛОНЕЦКОМ МУНИЦИПАЛЬНОМ ОБРАЗОВАНИИ НА 2023-2025 ГОДЫ»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</w:t>
      </w:r>
      <w:r w:rsidR="003144ED">
        <w:rPr>
          <w:rFonts w:ascii="Arial" w:hAnsi="Arial" w:cs="Arial"/>
          <w:color w:val="000000"/>
        </w:rPr>
        <w:t xml:space="preserve"> образования от 16.11.2022 № 138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 xml:space="preserve">1. Внести изменения в муниципальную программу </w:t>
      </w:r>
      <w:r w:rsidRPr="003144ED">
        <w:rPr>
          <w:rFonts w:ascii="Arial" w:hAnsi="Arial" w:cs="Arial"/>
          <w:color w:val="000000"/>
        </w:rPr>
        <w:t>«</w:t>
      </w:r>
      <w:r w:rsidR="003144ED" w:rsidRPr="003144ED">
        <w:rPr>
          <w:rFonts w:ascii="Arial" w:hAnsi="Arial" w:cs="Arial"/>
          <w:bCs/>
        </w:rPr>
        <w:t>Развитие жилищно-коммунального хозяйства в Солонецком муниципальном образовании на 2023-2025годы</w:t>
      </w:r>
      <w:r w:rsidRPr="003144ED">
        <w:rPr>
          <w:rFonts w:ascii="Arial" w:hAnsi="Arial" w:cs="Arial"/>
          <w:color w:val="000000"/>
        </w:rPr>
        <w:t>»,</w:t>
      </w:r>
      <w:r w:rsidRPr="00836030">
        <w:rPr>
          <w:rFonts w:ascii="Arial" w:hAnsi="Arial" w:cs="Arial"/>
          <w:color w:val="000000"/>
        </w:rPr>
        <w:t xml:space="preserve">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</w:t>
      </w:r>
      <w:r w:rsidR="003144ED">
        <w:rPr>
          <w:rFonts w:ascii="Arial" w:hAnsi="Arial" w:cs="Arial"/>
          <w:color w:val="000000"/>
        </w:rPr>
        <w:t>о образования от 16.11.2022 №138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7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</w:t>
      </w:r>
      <w:r w:rsidR="00CD13B0">
        <w:rPr>
          <w:rFonts w:ascii="Courier New" w:hAnsi="Courier New" w:cs="Courier New"/>
          <w:color w:val="000000"/>
          <w:sz w:val="22"/>
          <w:szCs w:val="22"/>
        </w:rPr>
        <w:t>бразования от 26.12.2023 г. № 138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3144ED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16.11.2022 года №138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144ED" w:rsidRDefault="003144ED" w:rsidP="003144ED">
      <w:pPr>
        <w:jc w:val="center"/>
        <w:outlineLvl w:val="2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МУНИЦИПАЛЬНОЙ ПРОГРАММЫ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«РАЗВИТИЕ ЖИЛИЩНО-КОММУНАЛЬНОГО ХОЗЯЙСТВА В СОЛОНЕЦКОМ МУНИЦИПАЛЬНОМ ОБРАЗОВАНИИ НА 2023-2025 ГОДЫ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63"/>
      </w:tblGrid>
      <w:tr w:rsidR="003144ED" w:rsidTr="003144ED">
        <w:trPr>
          <w:trHeight w:val="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Наименование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Муниципальная программа «Развитие жилищно-коммунального хозяйства в Солонецком муниципальном образовании на 2023-2025годы», далее - Программа</w:t>
            </w:r>
          </w:p>
          <w:p w:rsidR="003144ED" w:rsidRDefault="003144ED">
            <w:pPr>
              <w:outlineLvl w:val="1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3144ED" w:rsidTr="003144ED">
        <w:trPr>
          <w:trHeight w:val="5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Основания разработки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Бюджетный кодекс Российской Федерации;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- </w:t>
            </w:r>
            <w:r>
              <w:rPr>
                <w:rFonts w:ascii="Courier New" w:hAnsi="Courier New" w:cs="Courier New"/>
                <w:sz w:val="20"/>
                <w:szCs w:val="20"/>
              </w:rPr>
              <w:t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Солонецкого муниципального образования от 16.12.2020 года № 79, 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Администратор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Разработчик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rPr>
          <w:trHeight w:val="2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Исполнители программных мероприятий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Цель и 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1.Снижение потребления электроэнергии за счет применения энергоэффективных источников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2. Обеспечение населения МО чистой питьевой водой, соответствующей требованиям безопасности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Выполнение комплекса работ по благоустройству и надлежащему содержанию мест захоронения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4. Повышение уровня благоустройства территории МО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2023-2025 годы.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Подпрограммы муниципальной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ind w:hanging="142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Подпрограмма 1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 «</w:t>
            </w:r>
            <w:r>
              <w:rPr>
                <w:rFonts w:ascii="Courier New" w:hAnsi="Courier New" w:cs="Courier New"/>
                <w:sz w:val="20"/>
                <w:szCs w:val="20"/>
              </w:rPr>
              <w:t>Энергосбережение и повышение энергетической эффективности в Солонецком муниципальном образовании на 2023-2025годы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 xml:space="preserve">Подпрограмма 2 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>Обеспечение населения качественной питьевой водой на территории Солонецкого муниципального образования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 xml:space="preserve"> на 2023-2025годы</w:t>
            </w:r>
            <w:r>
              <w:rPr>
                <w:rFonts w:ascii="Courier New" w:eastAsia="Batang" w:hAnsi="Courier New" w:cs="Courier New"/>
                <w:b w:val="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>Подпрограмма 3 «</w:t>
            </w:r>
            <w:r>
              <w:rPr>
                <w:rFonts w:ascii="Courier New" w:eastAsia="Batang" w:hAnsi="Courier New" w:cs="Courier New"/>
                <w:b w:val="0"/>
              </w:rPr>
              <w:t>Содержание мест захоронений, расположенных на территории Солонецкого</w:t>
            </w:r>
            <w:r>
              <w:rPr>
                <w:rFonts w:ascii="Courier New" w:eastAsia="Batang" w:hAnsi="Courier New" w:cs="Courier New"/>
              </w:rPr>
              <w:t xml:space="preserve"> </w:t>
            </w:r>
            <w:r>
              <w:rPr>
                <w:rFonts w:ascii="Courier New" w:eastAsia="Batang" w:hAnsi="Courier New" w:cs="Courier New"/>
                <w:b w:val="0"/>
              </w:rPr>
              <w:t>муниципального образования на 2023-2025 годы»</w:t>
            </w:r>
          </w:p>
          <w:p w:rsidR="003144ED" w:rsidRDefault="003144ED">
            <w:pPr>
              <w:pStyle w:val="ConsPlusTitle"/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lastRenderedPageBreak/>
              <w:t>Подпрограмма 4</w:t>
            </w:r>
            <w:r>
              <w:rPr>
                <w:rFonts w:ascii="Courier New" w:eastAsia="Batang" w:hAnsi="Courier New" w:cs="Courier New"/>
                <w:b w:val="0"/>
              </w:rPr>
              <w:t xml:space="preserve"> «Организация благоустройства территории Солонецкого муниципального образования на 2023-2025 годы»</w:t>
            </w:r>
            <w:r>
              <w:rPr>
                <w:rFonts w:ascii="Courier New" w:eastAsia="Batang" w:hAnsi="Courier New" w:cs="Courier New"/>
              </w:rPr>
              <w:t xml:space="preserve"> </w:t>
            </w:r>
          </w:p>
        </w:tc>
      </w:tr>
      <w:tr w:rsidR="003144ED" w:rsidTr="003144ED">
        <w:trPr>
          <w:cantSplit/>
          <w:trHeight w:val="9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lastRenderedPageBreak/>
              <w:t>Источники финансирования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объе</w:t>
            </w:r>
            <w:r w:rsidR="00D9153D">
              <w:rPr>
                <w:rFonts w:ascii="Courier New" w:hAnsi="Courier New" w:cs="Courier New"/>
                <w:sz w:val="20"/>
                <w:szCs w:val="20"/>
              </w:rPr>
              <w:t xml:space="preserve">м финансирования составляет </w:t>
            </w:r>
            <w:r w:rsidR="004B7A2F">
              <w:rPr>
                <w:rFonts w:ascii="Courier New" w:hAnsi="Courier New" w:cs="Courier New"/>
                <w:b/>
                <w:sz w:val="20"/>
                <w:szCs w:val="20"/>
              </w:rPr>
              <w:t>1 568,1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тыс. руб., в том числе:</w:t>
            </w:r>
          </w:p>
          <w:p w:rsidR="003144ED" w:rsidRDefault="004B7A2F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824,1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за счет средств мес</w:t>
            </w:r>
            <w:r w:rsidR="008402E5">
              <w:rPr>
                <w:rFonts w:ascii="Courier New" w:hAnsi="Courier New" w:cs="Courier New"/>
                <w:sz w:val="20"/>
                <w:szCs w:val="20"/>
              </w:rPr>
              <w:t xml:space="preserve">тного бюджета составляет </w:t>
            </w:r>
            <w:r w:rsidR="004B7A2F">
              <w:rPr>
                <w:rFonts w:ascii="Courier New" w:hAnsi="Courier New" w:cs="Courier New"/>
                <w:b/>
                <w:sz w:val="20"/>
                <w:szCs w:val="20"/>
              </w:rPr>
              <w:t>1 568,1</w:t>
            </w:r>
            <w:r w:rsidR="004B7A2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тыс. рублей, в том числе: </w:t>
            </w:r>
          </w:p>
          <w:p w:rsidR="003144ED" w:rsidRDefault="008402E5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2023 год – </w:t>
            </w:r>
            <w:r w:rsidR="004B7A2F">
              <w:rPr>
                <w:rFonts w:ascii="Courier New" w:hAnsi="Courier New" w:cs="Courier New"/>
                <w:sz w:val="20"/>
                <w:szCs w:val="20"/>
              </w:rPr>
              <w:t xml:space="preserve">824,1 </w:t>
            </w:r>
            <w:bookmarkStart w:id="0" w:name="_GoBack"/>
            <w:bookmarkEnd w:id="0"/>
            <w:r w:rsidR="003144ED">
              <w:rPr>
                <w:rFonts w:ascii="Courier New" w:hAnsi="Courier New" w:cs="Courier New"/>
                <w:sz w:val="20"/>
                <w:szCs w:val="20"/>
              </w:rPr>
              <w:t>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 w:rsidP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экономия электроэнергии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-ежегодное снижение потребления энергоресурсов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обеспечение населения качественной питьевой водой на территории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Контроль за реализацией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</w:tbl>
    <w:p w:rsidR="003144ED" w:rsidRDefault="003144ED" w:rsidP="003144ED">
      <w:pPr>
        <w:rPr>
          <w:rFonts w:ascii="Arial" w:eastAsia="Times New Roman" w:hAnsi="Arial" w:cs="Arial"/>
          <w:b/>
          <w:sz w:val="20"/>
          <w:szCs w:val="20"/>
        </w:rPr>
      </w:pPr>
    </w:p>
    <w:p w:rsidR="003144ED" w:rsidRDefault="003144ED" w:rsidP="003144ED">
      <w:pPr>
        <w:pStyle w:val="af1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Характеристика проблемы</w:t>
      </w:r>
    </w:p>
    <w:p w:rsidR="003144ED" w:rsidRDefault="003144ED" w:rsidP="00314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Обеспечение развитие жилищно-коммунального хозяйства – одна из актуальных проблем существования государства.  Программа создает основы для сохранения и улучшения состояния жилищно-коммунального хозяйства и в значительной степени способствует достижению основополагающей задачи по созданию условий для роста благосостояния сельского населения и обеспечения долгосрочной социальной стабильности.</w:t>
      </w:r>
    </w:p>
    <w:p w:rsidR="003144ED" w:rsidRDefault="003144ED" w:rsidP="003144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Одним из приоритетов жилищно-коммунальной политики Солонецкого муниципального образования является обеспечение комфортных условий проживания, бесперебойной подачи и доступности жилищно-коммунальных услуг для населения. Модернизация объектов коммунальной инфраструктуры путем внедрения ресурсосберегающих технологий позволит достигнуть снижение уровня износа коммунальной инфраструктуры и обеспечить надежное и устойчивое обслуживание потребителей коммунальных услуг, повысить эффективность управления объектами коммунальной инфраструктуры.</w:t>
      </w:r>
    </w:p>
    <w:p w:rsidR="003144ED" w:rsidRDefault="003144ED" w:rsidP="003144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Формирование эффективной системы регулирования деятельности жилищно-коммунального комплекса на территории Солонецкого муниципального образования обеспечит рациональное и эффективное расходование бюджетных средств и использование муниципального имущества, находящегося в сфере жилищно-коммунального хозяйства. Мероприятия Программы направлены на обеспечение комфортных условий проживания населения путем повышения уровня благоустройства и охраны окружающей среды Солонецкого муниципального образования.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Основные цели и задачи Программы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spacing w:line="276" w:lineRule="auto"/>
        <w:ind w:left="72" w:right="7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Основными целями Программы являются: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Создание благоприятных и безопасных условий проживания граждан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Повышение качества и надежности предоставления коммунальных услуг населению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Повышение энергетической эффективности на территории Солонецкого муниципального образования, как необходимое условие для повышения качества жизни населения.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задачами Программы являются: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Снижение потребления электроэнергии за счет применения энергоэффективных источников;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Обеспечение населения МО чистой питьевой водой, соответствующей требованиям безопасности;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Выполнение комплекса работ по благоустройству и надлежащему содержанию мест захоронения;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Повышение уровня благоустройства территории муниципального образования.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eastAsia="Batang" w:hAnsi="Arial" w:cs="Arial"/>
        </w:rPr>
      </w:pP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eastAsia="Batang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3. Обоснование выделения подпрограмм </w:t>
      </w: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 необходимо выделить следующие подпрограммы: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Подпрограмма 1</w:t>
      </w:r>
      <w:r>
        <w:rPr>
          <w:rFonts w:ascii="Arial" w:hAnsi="Arial" w:cs="Arial"/>
        </w:rPr>
        <w:t xml:space="preserve"> «Энергосбережение и повышение энергетической эффективности на территории Солонецкого муниципального образования на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2</w:t>
      </w:r>
      <w:r>
        <w:rPr>
          <w:rFonts w:ascii="Arial" w:hAnsi="Arial" w:cs="Arial"/>
        </w:rPr>
        <w:t xml:space="preserve"> "Обеспечение населения качественной питьевой водой на </w:t>
      </w:r>
      <w:r w:rsidR="004E250D">
        <w:rPr>
          <w:rFonts w:ascii="Arial" w:hAnsi="Arial" w:cs="Arial"/>
        </w:rPr>
        <w:t>территории Солонецкого муниципального</w:t>
      </w:r>
      <w:r>
        <w:rPr>
          <w:rFonts w:ascii="Arial" w:hAnsi="Arial" w:cs="Arial"/>
        </w:rPr>
        <w:t xml:space="preserve"> образования</w:t>
      </w:r>
      <w:r w:rsidR="004E250D">
        <w:rPr>
          <w:rFonts w:ascii="Arial" w:hAnsi="Arial" w:cs="Arial"/>
        </w:rPr>
        <w:t>» на</w:t>
      </w:r>
      <w:r>
        <w:rPr>
          <w:rFonts w:ascii="Arial" w:hAnsi="Arial" w:cs="Arial"/>
          <w:bCs/>
        </w:rPr>
        <w:t xml:space="preserve">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3</w:t>
      </w:r>
      <w:r>
        <w:rPr>
          <w:rFonts w:ascii="Arial" w:hAnsi="Arial" w:cs="Arial"/>
          <w:bCs/>
        </w:rPr>
        <w:t xml:space="preserve"> «Содержание мест захоронений, расположенных на территории Солонецкого муниципального образования» на 2023-2025 годы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Подпрограмма </w:t>
      </w:r>
      <w:r w:rsidR="004E250D">
        <w:rPr>
          <w:rFonts w:ascii="Arial" w:hAnsi="Arial" w:cs="Arial"/>
          <w:b/>
          <w:bCs/>
        </w:rPr>
        <w:t>4 «</w:t>
      </w:r>
      <w:r>
        <w:rPr>
          <w:rFonts w:ascii="Arial" w:hAnsi="Arial" w:cs="Arial"/>
          <w:bCs/>
        </w:rPr>
        <w:t xml:space="preserve">Организация благоустройства территории Солонецкого муниципального образования» на 2023-2025 годы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 РЕСУРСНОЕ ОБЕСПЕЧЕНИЕ ПРОГРАММЫ</w:t>
      </w: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Общий объем расходов на реализацию муниципальной программы за счет все</w:t>
      </w:r>
      <w:r w:rsidR="008402E5">
        <w:rPr>
          <w:rFonts w:ascii="Arial" w:eastAsia="Calibri" w:hAnsi="Arial" w:cs="Arial"/>
        </w:rPr>
        <w:t xml:space="preserve">х источников составляет </w:t>
      </w:r>
      <w:r w:rsidR="008402E5" w:rsidRPr="008402E5">
        <w:rPr>
          <w:rFonts w:ascii="Arial" w:eastAsia="Calibri" w:hAnsi="Arial" w:cs="Arial"/>
          <w:b/>
        </w:rPr>
        <w:t>1 254,</w:t>
      </w:r>
      <w:r w:rsidR="004E250D" w:rsidRPr="008402E5">
        <w:rPr>
          <w:rFonts w:ascii="Arial" w:eastAsia="Calibri" w:hAnsi="Arial" w:cs="Arial"/>
          <w:b/>
        </w:rPr>
        <w:t>29</w:t>
      </w:r>
      <w:r w:rsidR="004E250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тыс. руб. 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</w:p>
    <w:tbl>
      <w:tblPr>
        <w:tblW w:w="94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2"/>
        <w:gridCol w:w="1712"/>
        <w:gridCol w:w="1313"/>
        <w:gridCol w:w="1185"/>
        <w:gridCol w:w="1316"/>
        <w:gridCol w:w="1582"/>
      </w:tblGrid>
      <w:tr w:rsidR="003144ED" w:rsidRPr="000C5C1E" w:rsidTr="000C5C1E">
        <w:trPr>
          <w:trHeight w:val="431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Период реализации программы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 xml:space="preserve">Объем финансирования, тыс. руб. </w:t>
            </w:r>
          </w:p>
        </w:tc>
      </w:tr>
      <w:tr w:rsidR="003144ED" w:rsidRPr="000C5C1E" w:rsidTr="000C5C1E">
        <w:trPr>
          <w:trHeight w:val="461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Финансовые средства, всего</w:t>
            </w:r>
          </w:p>
        </w:tc>
        <w:tc>
          <w:tcPr>
            <w:tcW w:w="5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 том числе</w:t>
            </w:r>
          </w:p>
        </w:tc>
      </w:tr>
      <w:tr w:rsidR="003144ED" w:rsidRPr="000C5C1E" w:rsidTr="000C5C1E">
        <w:trPr>
          <w:trHeight w:val="729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ФБ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ОБ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МБ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Внебюджетные средства</w:t>
            </w:r>
          </w:p>
        </w:tc>
      </w:tr>
      <w:tr w:rsidR="003144ED" w:rsidRPr="000C5C1E" w:rsidTr="000C5C1E">
        <w:trPr>
          <w:trHeight w:val="699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1. «</w:t>
            </w:r>
            <w:r w:rsidRPr="000C5C1E">
              <w:rPr>
                <w:rFonts w:ascii="Courier New" w:hAnsi="Courier New" w:cs="Courier New"/>
                <w:i/>
              </w:rPr>
              <w:t>Энергосбережение и повышение энергетической эффективности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b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D13B0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169,64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D13B0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69,64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D13B0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125,64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D13B0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125,64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 xml:space="preserve">Подпрограмма 2. </w:t>
            </w:r>
            <w:r w:rsidRPr="000C5C1E">
              <w:rPr>
                <w:rFonts w:ascii="Courier New" w:hAnsi="Courier New" w:cs="Courier New"/>
                <w:i/>
              </w:rPr>
              <w:t>«Обеспечение населения качественной питьевой водой на территории  Солонецкого  муниципального образования на 2023 - 2025 годы</w:t>
            </w:r>
            <w:r w:rsidRPr="000C5C1E">
              <w:rPr>
                <w:rFonts w:ascii="Courier New" w:hAnsi="Courier New" w:cs="Courier New"/>
                <w:b/>
                <w:i/>
              </w:rPr>
              <w:t>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00825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21</w:t>
            </w:r>
            <w:r w:rsidR="008402E5">
              <w:rPr>
                <w:rFonts w:ascii="Courier New" w:hAnsi="Courier New" w:cs="Courier New"/>
                <w:b/>
                <w:i/>
              </w:rPr>
              <w:t>5</w:t>
            </w:r>
            <w:r>
              <w:rPr>
                <w:rFonts w:ascii="Courier New" w:hAnsi="Courier New" w:cs="Courier New"/>
                <w:b/>
                <w:i/>
              </w:rPr>
              <w:t>,86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00825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215,86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85D7F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175,86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85D7F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175,86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3.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>Содержание мест захоронений, расположенных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4.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 xml:space="preserve">Организация благоустройства территории Солонецкого муниципального образования на </w:t>
            </w:r>
            <w:r w:rsidRPr="000C5C1E">
              <w:rPr>
                <w:rFonts w:ascii="Courier New" w:hAnsi="Courier New" w:cs="Courier New"/>
                <w:i/>
              </w:rPr>
              <w:t>2023 - 2025 годы»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00825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1182,6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00825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1182,6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00825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522,6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00825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522,6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46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ИТОГО по Программе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797A8D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1 568,1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797A8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1 568,1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797A8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824,1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0D" w:rsidRPr="000C5C1E" w:rsidRDefault="00797A8D" w:rsidP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824,1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</w:tbl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Механизм реализации 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Программы планируется через обеспечение детального контроля за расходом энергетических ресурсов, привлечение в сферу ЖКХ финансово наиболее выгодных и качественных объектов потребления энергетических ресурсов.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Ожидаемые результаты реализации программы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rPr>
          <w:rFonts w:ascii="Arial" w:hAnsi="Arial" w:cs="Arial"/>
        </w:rPr>
      </w:pPr>
      <w:r>
        <w:rPr>
          <w:rFonts w:ascii="Arial" w:hAnsi="Arial" w:cs="Arial"/>
        </w:rPr>
        <w:t>- Экономия электроэнергии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Ежегодное снижение потребления энергоресурсов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Бесперебойное обеспечение населения качественной питьевой водой на территории Солонецкого муниципального образования.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</w:rPr>
        <w:t>Осуществление мер по реализации 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Улучшение внешнего облика Солонецкого сельского поселения, повышение комфортности территории сельского поселения для удовлетворения потребностей населения в благоприятных условиях проживания.</w:t>
      </w:r>
    </w:p>
    <w:p w:rsidR="003144ED" w:rsidRDefault="003144ED" w:rsidP="003144ED"/>
    <w:p w:rsidR="003144ED" w:rsidRDefault="003144ED" w:rsidP="003144E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Подпрограмма № 1</w:t>
      </w:r>
    </w:p>
    <w:p w:rsidR="003144ED" w:rsidRDefault="003144ED" w:rsidP="003144E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ПАСПОРТ</w:t>
      </w:r>
    </w:p>
    <w:p w:rsidR="003144ED" w:rsidRPr="000A2BBD" w:rsidRDefault="003144ED" w:rsidP="000A2BBD">
      <w:pPr>
        <w:tabs>
          <w:tab w:val="left" w:pos="336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«Энергосбережение и повышение энергетической эффективности в Солонецком муниципально</w:t>
      </w:r>
      <w:r w:rsidR="000A2BBD">
        <w:rPr>
          <w:rFonts w:ascii="Arial" w:hAnsi="Arial" w:cs="Arial"/>
          <w:b/>
          <w:sz w:val="30"/>
          <w:szCs w:val="30"/>
        </w:rPr>
        <w:t>м образовании на 2023 -2025гг».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941"/>
      </w:tblGrid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Энергосбережение и повышение энергетической эффективности в Солонецком муниципальном образовании на 2023-2025 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наименование, дата и номер правового акта - о разработке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Федеральный закон от 06.10.2003 N 131-ФЗ "Об общих принципах организации местного самоуправления в Российской Федерации" Федеральным Законом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основные разработчики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основная цель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Повышение энергетической эффективности на территории Солонецкого муниципального образования, как необходимое условие для повышения качества  жизни населения.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задачи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Снижение потребления электроэнергии за счет применения энергоэффективных источников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Подпрограмма разработана на 2023 -2025гг.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основных подпрограммных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tabs>
                <w:tab w:val="left" w:pos="3360"/>
              </w:tabs>
              <w:autoSpaceDN w:val="0"/>
              <w:rPr>
                <w:rFonts w:ascii="Courier New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Приобретение, установка электрооборудования, оплата за электроэнергию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исполнители основных 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поселения, муниципальное казенное учреждение культуры Солонецкого муниципального образования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и источники финансирования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9D3A69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2023г- 125,64</w:t>
            </w:r>
            <w:r w:rsidR="003144ED">
              <w:rPr>
                <w:rFonts w:ascii="Courier New" w:hAnsi="Courier New" w:cs="Courier New"/>
              </w:rPr>
              <w:t>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2024г- 22</w:t>
            </w:r>
            <w:r w:rsidR="003144ED">
              <w:rPr>
                <w:rFonts w:ascii="Courier New" w:hAnsi="Courier New" w:cs="Courier New"/>
              </w:rPr>
              <w:t xml:space="preserve"> 000,00руб.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2025г- 22</w:t>
            </w:r>
            <w:r w:rsidR="003144ED">
              <w:rPr>
                <w:rFonts w:ascii="Courier New" w:hAnsi="Courier New" w:cs="Courier New"/>
              </w:rPr>
              <w:t xml:space="preserve"> 000,00 руб. средства местного бюджета. Объем финансирования программы ежегодно уточняются  при формировании местного бюджета на соответствующий финансовый год, исходя из возможностей местного бюджета и затрат, необходимых на реализацию программы.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энергетической эффективности на территории  Солонецкого муниципального образования.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система организации и контроля за исполнением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Организацию управления программой и контроль за выполнением осуществляет администрация Солонецкого муниципального образования.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  <w:sz w:val="24"/>
          <w:szCs w:val="24"/>
        </w:rPr>
      </w:pPr>
    </w:p>
    <w:p w:rsidR="003144ED" w:rsidRDefault="003144ED" w:rsidP="003144ED"/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99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"/>
        <w:gridCol w:w="1760"/>
        <w:gridCol w:w="1084"/>
        <w:gridCol w:w="1218"/>
        <w:gridCol w:w="948"/>
        <w:gridCol w:w="812"/>
        <w:gridCol w:w="947"/>
        <w:gridCol w:w="135"/>
        <w:gridCol w:w="1086"/>
        <w:gridCol w:w="1521"/>
      </w:tblGrid>
      <w:tr w:rsidR="003144ED" w:rsidTr="000A2BBD">
        <w:trPr>
          <w:trHeight w:val="42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№ строки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0A2BBD">
        <w:trPr>
          <w:trHeight w:val="42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96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39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0A2BBD">
        <w:trPr>
          <w:trHeight w:val="52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Задача 1 Снижение потребления электроэнергии за счет применения энергоэффективных источников</w:t>
            </w:r>
          </w:p>
        </w:tc>
      </w:tr>
      <w:tr w:rsidR="003144ED" w:rsidTr="000A2BBD">
        <w:trPr>
          <w:trHeight w:val="449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169,64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169,64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41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125,64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125,64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0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2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9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Приобретение, установка электрооборудования, оплата за электроэнергию водонапорных башен, приобретение энергосберегающих ламп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169,64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169,64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14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125,64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125,64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5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19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6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169,64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169,64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125,64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125,64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7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4ED" w:rsidRDefault="003144ED" w:rsidP="004E250D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144ED" w:rsidRDefault="003144ED" w:rsidP="003144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Подпрограмма № 2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ПАСПОРТ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«Обеспечение населения качественной питьевой водой на территории                                                                                          </w:t>
      </w:r>
      <w:r w:rsidR="004E250D">
        <w:rPr>
          <w:rFonts w:ascii="Arial" w:hAnsi="Arial" w:cs="Arial"/>
          <w:b/>
        </w:rPr>
        <w:t>Солонецкого муниципального</w:t>
      </w:r>
      <w:r>
        <w:rPr>
          <w:rFonts w:ascii="Arial" w:hAnsi="Arial" w:cs="Arial"/>
          <w:b/>
        </w:rPr>
        <w:t xml:space="preserve"> образования на 2023-2025годы»</w:t>
      </w:r>
    </w:p>
    <w:p w:rsidR="003144ED" w:rsidRDefault="003144ED" w:rsidP="00314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7570"/>
      </w:tblGrid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«Обеспечение населения качественной питьевой водой на территории  Солонецкого  муниципального образования на 2023-2025 годы»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для разработки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Постановление Правительства Иркутской области от 7 марта 2012 года № 79-пп «Об утверждении долгосрочной целевой программы Иркутской области «Чистая вода» на 2012-2014 годы»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outlineLvl w:val="0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lastRenderedPageBreak/>
              <w:t xml:space="preserve">- </w:t>
            </w:r>
            <w:r>
              <w:rPr>
                <w:rFonts w:ascii="Courier New" w:hAnsi="Courier New" w:cs="Courier New"/>
              </w:rPr>
              <w:t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Солонецкого муниципального образования от 16.12.2020 года № 79, администрация Солонецкого муниципального образования</w:t>
            </w:r>
          </w:p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Муниципальный заказчик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Исполнитель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цели</w:t>
            </w:r>
          </w:p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 задачи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 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Подпрограмма реализуется в один этап 2023-2025 годы.</w:t>
            </w:r>
          </w:p>
        </w:tc>
      </w:tr>
      <w:tr w:rsidR="003144ED" w:rsidTr="003144ED">
        <w:trPr>
          <w:trHeight w:val="89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мероприятия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Мероприятия по контролю за качеством воды, ремонт и содержание водонапорных башен, колодцев </w:t>
            </w:r>
          </w:p>
        </w:tc>
      </w:tr>
      <w:tr w:rsidR="003144ED" w:rsidTr="003144ED">
        <w:trPr>
          <w:trHeight w:val="7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3144ED" w:rsidRDefault="003144E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</w:t>
            </w:r>
            <w:r w:rsidR="002B0D51">
              <w:rPr>
                <w:rFonts w:ascii="Courier New" w:eastAsia="Calibri" w:hAnsi="Courier New" w:cs="Courier New"/>
                <w:sz w:val="20"/>
                <w:szCs w:val="20"/>
              </w:rPr>
              <w:t>бъ</w:t>
            </w:r>
            <w:r w:rsidR="009D3A69">
              <w:rPr>
                <w:rFonts w:ascii="Courier New" w:eastAsia="Calibri" w:hAnsi="Courier New" w:cs="Courier New"/>
                <w:sz w:val="20"/>
                <w:szCs w:val="20"/>
              </w:rPr>
              <w:t xml:space="preserve">ем финансирования составляет </w:t>
            </w:r>
            <w:r w:rsidR="009D3A69" w:rsidRPr="009D3A69">
              <w:rPr>
                <w:rFonts w:ascii="Courier New" w:eastAsia="Calibri" w:hAnsi="Courier New" w:cs="Courier New"/>
                <w:b/>
                <w:sz w:val="20"/>
                <w:szCs w:val="20"/>
              </w:rPr>
              <w:t>215,86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руб., в том числе:</w:t>
            </w:r>
          </w:p>
          <w:p w:rsidR="003144ED" w:rsidRDefault="009D3A69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175,86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</w:t>
            </w:r>
            <w:r w:rsidR="002B0D51">
              <w:rPr>
                <w:rFonts w:ascii="Courier New" w:eastAsia="Calibri" w:hAnsi="Courier New" w:cs="Courier New"/>
                <w:sz w:val="20"/>
                <w:szCs w:val="20"/>
              </w:rPr>
              <w:t xml:space="preserve">тв местного бюджета составляет </w:t>
            </w:r>
            <w:r w:rsidR="009D3A69">
              <w:rPr>
                <w:rFonts w:ascii="Courier New" w:eastAsia="Calibri" w:hAnsi="Courier New" w:cs="Courier New"/>
                <w:sz w:val="20"/>
                <w:szCs w:val="20"/>
              </w:rPr>
              <w:t>215,86 тыс.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 рублей, в том числе: </w:t>
            </w:r>
          </w:p>
          <w:p w:rsidR="003144ED" w:rsidRDefault="009D3A69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175,86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  <w:r>
              <w:rPr>
                <w:rFonts w:ascii="Courier New" w:hAnsi="Courier New" w:cs="Courier New"/>
              </w:rPr>
              <w:t>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Ожидаемые конечные результаты </w:t>
            </w:r>
            <w:r>
              <w:rPr>
                <w:rFonts w:ascii="Courier New" w:hAnsi="Courier New" w:cs="Courier New"/>
              </w:rPr>
              <w:lastRenderedPageBreak/>
              <w:t>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Ожидается, что в результате реализации Программы будут достигнуты рост обеспеченности населения питьевой водой, соответствующей гигиеническим нормативам, что приведет к повышению качества жизни граждан, снижению заболеваемости, связанной с распространением кишечных </w:t>
            </w:r>
            <w:r>
              <w:rPr>
                <w:rFonts w:ascii="Courier New" w:hAnsi="Courier New" w:cs="Courier New"/>
              </w:rPr>
              <w:lastRenderedPageBreak/>
              <w:t>инфекций и антропогенным воздействием биологических и химических загрязнений.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Контроль за исполнением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Глава Солонецкого муниципального образования 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12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7"/>
        <w:gridCol w:w="1802"/>
        <w:gridCol w:w="1110"/>
        <w:gridCol w:w="1247"/>
        <w:gridCol w:w="971"/>
        <w:gridCol w:w="832"/>
        <w:gridCol w:w="970"/>
        <w:gridCol w:w="138"/>
        <w:gridCol w:w="1111"/>
        <w:gridCol w:w="1526"/>
      </w:tblGrid>
      <w:tr w:rsidR="003144ED" w:rsidTr="002574AA">
        <w:trPr>
          <w:trHeight w:val="42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2574AA">
        <w:trPr>
          <w:trHeight w:val="42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2574AA">
        <w:trPr>
          <w:trHeight w:val="96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2574AA">
        <w:trPr>
          <w:trHeight w:val="39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2574AA">
        <w:trPr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0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Задача 1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2574AA">
        <w:trPr>
          <w:trHeight w:val="57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215,86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215,86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2574AA">
        <w:trPr>
          <w:trHeight w:val="28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175,86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175,86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261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22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39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Мероприятия по контролю за качеством воды, ремонт и содержание водонапорных башен, колодцев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215,86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215,86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2574AA">
        <w:trPr>
          <w:trHeight w:val="14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175,86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175,86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256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193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46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215,86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215,86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2574AA">
        <w:trPr>
          <w:trHeight w:val="37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175,86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D3A69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175,86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36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2574AA">
        <w:trPr>
          <w:trHeight w:val="362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144ED" w:rsidRDefault="003144ED" w:rsidP="003144ED">
      <w:pPr>
        <w:rPr>
          <w:rFonts w:ascii="Arial" w:hAnsi="Arial" w:cs="Arial"/>
          <w:b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№ 3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подпрограммы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«Содержанию мест захоронений,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расположенных на территории Солонецкого муниципального образования»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на 2023-2025 годы</w:t>
      </w:r>
    </w:p>
    <w:tbl>
      <w:tblPr>
        <w:tblpPr w:leftFromText="180" w:rightFromText="180" w:vertAnchor="text" w:horzAnchor="margin" w:tblpY="84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5283"/>
      </w:tblGrid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Наименование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«Содержание мест захоронений, расположенных на территории Солонецкого муниципального образования» на 2023-2025 годы</w:t>
            </w:r>
          </w:p>
        </w:tc>
      </w:tr>
      <w:tr w:rsidR="003144ED" w:rsidTr="003144ED">
        <w:trPr>
          <w:trHeight w:val="7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Основание для разработки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Федеральный закон от 12.01.1996г. № 8-ФЗ (ред. от 28.07.2012, с изм. от 04.06.2014) «О погребении и похоронном деле», Федеральный закон от 06.10.2003 г. № 131-ФЗ (ред. от 14.10.2014)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Основные разработчики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56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7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Основная задача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Выполнение комплекса работ по благоустройству и надлежащему содержанию мест захоронения.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Срок реализации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2023-2025 год </w:t>
            </w:r>
          </w:p>
        </w:tc>
      </w:tr>
      <w:tr w:rsidR="003144ED" w:rsidTr="003144ED">
        <w:trPr>
          <w:trHeight w:val="7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Ресурсное обеспечение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</w:t>
            </w:r>
            <w:r w:rsidR="009D3A69">
              <w:rPr>
                <w:rFonts w:ascii="Courier New" w:eastAsia="Calibri" w:hAnsi="Courier New" w:cs="Courier New"/>
                <w:sz w:val="20"/>
                <w:szCs w:val="20"/>
              </w:rPr>
              <w:t xml:space="preserve">бъем финансирования составляет 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>0,0 тыс. руб., в том числе:</w:t>
            </w:r>
          </w:p>
          <w:p w:rsidR="003144ED" w:rsidRDefault="009D3A69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2023 год – 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</w:t>
            </w:r>
            <w:r w:rsidR="009D3A69">
              <w:rPr>
                <w:rFonts w:ascii="Courier New" w:eastAsia="Calibri" w:hAnsi="Courier New" w:cs="Courier New"/>
                <w:sz w:val="20"/>
                <w:szCs w:val="20"/>
              </w:rPr>
              <w:t xml:space="preserve">тв местного бюджета составляет 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0,0 тыс. рублей, в том числе: </w:t>
            </w:r>
          </w:p>
          <w:p w:rsidR="003144ED" w:rsidRDefault="009D3A69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2023 год – 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Ожидаемые результаты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Реализация подпрограммы направлена на осуществление мер по реализации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Организация контроля за исполнением подпрограммы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eastAsia="Batang" w:hAnsi="Courier New" w:cs="Courier New"/>
                <w:color w:val="000000"/>
              </w:rPr>
              <w:t>Администрация Солонецкого муниципального образования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Выполнение комплекса работ по благоустройству и надлежащему содержанию мест захоронения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 и содержание мест захоронения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1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9274A" w:rsidRDefault="0009274A" w:rsidP="003144ED">
      <w:pPr>
        <w:rPr>
          <w:rFonts w:ascii="Arial" w:hAnsi="Arial" w:cs="Arial"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4</w:t>
      </w:r>
    </w:p>
    <w:p w:rsidR="003144ED" w:rsidRPr="0009274A" w:rsidRDefault="003144ED" w:rsidP="0031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ascii="Arial" w:hAnsi="Arial" w:cs="Arial"/>
          <w:b/>
          <w:sz w:val="24"/>
          <w:szCs w:val="24"/>
        </w:rPr>
      </w:pPr>
      <w:r w:rsidRPr="0009274A">
        <w:rPr>
          <w:rFonts w:ascii="Arial" w:hAnsi="Arial" w:cs="Arial"/>
          <w:b/>
          <w:sz w:val="24"/>
          <w:szCs w:val="24"/>
        </w:rPr>
        <w:t>Паспорт</w:t>
      </w:r>
      <w:r w:rsidRPr="0009274A">
        <w:rPr>
          <w:rFonts w:ascii="Arial" w:hAnsi="Arial" w:cs="Arial"/>
          <w:sz w:val="24"/>
          <w:szCs w:val="24"/>
        </w:rPr>
        <w:br/>
      </w:r>
      <w:r w:rsidRPr="0009274A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09274A">
        <w:rPr>
          <w:rFonts w:ascii="Arial" w:hAnsi="Arial" w:cs="Arial"/>
          <w:sz w:val="24"/>
          <w:szCs w:val="24"/>
        </w:rPr>
        <w:t xml:space="preserve"> </w:t>
      </w:r>
      <w:r w:rsidRPr="0009274A">
        <w:rPr>
          <w:rFonts w:ascii="Arial" w:hAnsi="Arial" w:cs="Arial"/>
          <w:b/>
          <w:sz w:val="24"/>
          <w:szCs w:val="24"/>
        </w:rPr>
        <w:t>«Организация благоустройства на территории Солонецкого муниципального образования» на 2023-2025 годы</w:t>
      </w:r>
    </w:p>
    <w:p w:rsidR="003144ED" w:rsidRDefault="003144ED" w:rsidP="003144ED">
      <w:pPr>
        <w:rPr>
          <w:rFonts w:ascii="Times New Roman" w:hAnsi="Times New Roman" w:cs="Times New Roman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7772"/>
      </w:tblGrid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«Организация благоустройства на территории Солонецкого муниципального образования» на 2023-2025 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разработки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Гражданский кодекс Российской Федерации, Бюджетный кодекс Российской Федерации, Федеральный закон от 06.10.2003 N 131-ФЗ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Заказчик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мероприятий Подпрограммы: 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Комплексное решение проблем благоустройства, обеспечение и улучшение внешнего вида территории Солонецкого сельского поселения,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Задача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уровня благоустройства территории МО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Сроки реализации подпрограммы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2023 - 2025 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бюджетных ассигнований муниципальной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Общий объем ф</w:t>
            </w:r>
            <w:r w:rsidR="004B7A2F">
              <w:rPr>
                <w:rFonts w:ascii="Courier New" w:hAnsi="Courier New" w:cs="Courier New"/>
              </w:rPr>
              <w:t xml:space="preserve">инансирования подпрограммы </w:t>
            </w:r>
            <w:r w:rsidR="004B7A2F" w:rsidRPr="004B7A2F">
              <w:rPr>
                <w:rFonts w:ascii="Courier New" w:hAnsi="Courier New" w:cs="Courier New"/>
                <w:b/>
              </w:rPr>
              <w:t>1182,6</w:t>
            </w:r>
            <w:r>
              <w:rPr>
                <w:rFonts w:ascii="Courier New" w:hAnsi="Courier New" w:cs="Courier New"/>
              </w:rPr>
              <w:t xml:space="preserve"> тыс. рублей, 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том числе по годам:</w:t>
            </w:r>
          </w:p>
          <w:p w:rsidR="003144ED" w:rsidRDefault="004B7A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522,6</w:t>
            </w:r>
            <w:r w:rsidR="003144ED">
              <w:rPr>
                <w:rFonts w:ascii="Courier New" w:hAnsi="Courier New" w:cs="Courier New"/>
              </w:rPr>
              <w:t xml:space="preserve">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рублей;</w:t>
            </w:r>
          </w:p>
          <w:p w:rsidR="003144ED" w:rsidRDefault="003144ED">
            <w:pPr>
              <w:ind w:firstLine="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330,0 тыс. рублей;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 том числе из средств местного бюджета </w:t>
            </w:r>
            <w:r w:rsidR="000A5931">
              <w:rPr>
                <w:rFonts w:ascii="Courier New" w:hAnsi="Courier New" w:cs="Courier New"/>
              </w:rPr>
              <w:t>-</w:t>
            </w:r>
            <w:r w:rsidR="004B7A2F" w:rsidRPr="004B7A2F">
              <w:rPr>
                <w:rFonts w:ascii="Courier New" w:hAnsi="Courier New" w:cs="Courier New"/>
                <w:b/>
              </w:rPr>
              <w:t>1182,6</w:t>
            </w:r>
            <w:r w:rsidR="004B7A2F">
              <w:rPr>
                <w:rFonts w:ascii="Courier New" w:hAnsi="Courier New" w:cs="Courier New"/>
                <w:b/>
              </w:rPr>
              <w:t xml:space="preserve"> </w:t>
            </w:r>
            <w:r>
              <w:rPr>
                <w:rFonts w:ascii="Courier New" w:hAnsi="Courier New" w:cs="Courier New"/>
              </w:rPr>
              <w:t>тыс. рублей,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</w:rPr>
              <w:t>в том числе по годам:</w:t>
            </w:r>
          </w:p>
          <w:p w:rsidR="003144ED" w:rsidRDefault="00901FC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</w:t>
            </w:r>
            <w:r w:rsidR="000A5931">
              <w:rPr>
                <w:rFonts w:ascii="Courier New" w:hAnsi="Courier New" w:cs="Courier New"/>
              </w:rPr>
              <w:t xml:space="preserve"> год – </w:t>
            </w:r>
            <w:r w:rsidR="004B7A2F">
              <w:rPr>
                <w:rFonts w:ascii="Courier New" w:hAnsi="Courier New" w:cs="Courier New"/>
              </w:rPr>
              <w:t xml:space="preserve">522,6 </w:t>
            </w:r>
            <w:r w:rsidR="003144ED">
              <w:rPr>
                <w:rFonts w:ascii="Courier New" w:hAnsi="Courier New" w:cs="Courier New"/>
              </w:rPr>
              <w:t>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330,0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Повышение уровня благоустройства территории МО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1182,6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1182,6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4B7A2F" w:rsidRDefault="004B7A2F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4B7A2F">
              <w:rPr>
                <w:rFonts w:ascii="Courier New" w:hAnsi="Courier New" w:cs="Courier New"/>
                <w:sz w:val="16"/>
                <w:szCs w:val="16"/>
              </w:rPr>
              <w:t>522,6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 w:rsidRPr="004B7A2F">
              <w:rPr>
                <w:rFonts w:ascii="Courier New" w:hAnsi="Courier New" w:cs="Courier New"/>
                <w:sz w:val="16"/>
                <w:szCs w:val="16"/>
              </w:rPr>
              <w:t>522,6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5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Мероприятия по улучшению территории МО, обеспечению условий для отдыха и физического развития детей и молодежи       (ограждение детской площадки, оплата за уличное освещение,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временное ограниченное пользование опорами, техническое обслуживание ламп)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1182,6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1182,6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rPr>
          <w:trHeight w:val="8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4B7A2F">
              <w:rPr>
                <w:rFonts w:ascii="Courier New" w:hAnsi="Courier New" w:cs="Courier New"/>
                <w:sz w:val="16"/>
                <w:szCs w:val="16"/>
              </w:rPr>
              <w:t>522,6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 w:rsidRPr="004B7A2F">
              <w:rPr>
                <w:rFonts w:ascii="Courier New" w:hAnsi="Courier New" w:cs="Courier New"/>
                <w:sz w:val="16"/>
                <w:szCs w:val="16"/>
              </w:rPr>
              <w:t>522,6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1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1182,6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1182,6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4B7A2F">
              <w:rPr>
                <w:rFonts w:ascii="Courier New" w:hAnsi="Courier New" w:cs="Courier New"/>
                <w:sz w:val="16"/>
                <w:szCs w:val="16"/>
              </w:rPr>
              <w:t>522,6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B7A2F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 w:rsidRPr="004B7A2F">
              <w:rPr>
                <w:rFonts w:ascii="Courier New" w:hAnsi="Courier New" w:cs="Courier New"/>
                <w:sz w:val="16"/>
                <w:szCs w:val="16"/>
              </w:rPr>
              <w:t>522,6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F3E" w:rsidRDefault="00392F3E" w:rsidP="003144ED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8A" w:rsidRDefault="002E4B8A" w:rsidP="00D569F2">
      <w:pPr>
        <w:spacing w:after="0" w:line="240" w:lineRule="auto"/>
      </w:pPr>
      <w:r>
        <w:separator/>
      </w:r>
    </w:p>
  </w:endnote>
  <w:endnote w:type="continuationSeparator" w:id="0">
    <w:p w:rsidR="002E4B8A" w:rsidRDefault="002E4B8A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8A" w:rsidRDefault="002E4B8A" w:rsidP="00D569F2">
      <w:pPr>
        <w:spacing w:after="0" w:line="240" w:lineRule="auto"/>
      </w:pPr>
      <w:r>
        <w:separator/>
      </w:r>
    </w:p>
  </w:footnote>
  <w:footnote w:type="continuationSeparator" w:id="0">
    <w:p w:rsidR="002E4B8A" w:rsidRDefault="002E4B8A" w:rsidP="00D5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F1313"/>
    <w:multiLevelType w:val="hybridMultilevel"/>
    <w:tmpl w:val="861C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085D7F"/>
    <w:rsid w:val="0009274A"/>
    <w:rsid w:val="000A2BBD"/>
    <w:rsid w:val="000A5931"/>
    <w:rsid w:val="000C5C1E"/>
    <w:rsid w:val="001033C2"/>
    <w:rsid w:val="00120FA8"/>
    <w:rsid w:val="00161499"/>
    <w:rsid w:val="002574AA"/>
    <w:rsid w:val="002B0D51"/>
    <w:rsid w:val="002E4B8A"/>
    <w:rsid w:val="003144ED"/>
    <w:rsid w:val="00392F3E"/>
    <w:rsid w:val="003D0572"/>
    <w:rsid w:val="004B7A2F"/>
    <w:rsid w:val="004E250D"/>
    <w:rsid w:val="00797A8D"/>
    <w:rsid w:val="007A13F1"/>
    <w:rsid w:val="008168FA"/>
    <w:rsid w:val="00817A6E"/>
    <w:rsid w:val="00836030"/>
    <w:rsid w:val="00836626"/>
    <w:rsid w:val="008402E5"/>
    <w:rsid w:val="00866B11"/>
    <w:rsid w:val="008C2106"/>
    <w:rsid w:val="00901FCB"/>
    <w:rsid w:val="00902AD4"/>
    <w:rsid w:val="009D3A69"/>
    <w:rsid w:val="00A26A7F"/>
    <w:rsid w:val="00A72FEB"/>
    <w:rsid w:val="00B1207B"/>
    <w:rsid w:val="00B720C6"/>
    <w:rsid w:val="00BB76A0"/>
    <w:rsid w:val="00C00825"/>
    <w:rsid w:val="00C564D1"/>
    <w:rsid w:val="00C96BB5"/>
    <w:rsid w:val="00CA5041"/>
    <w:rsid w:val="00CD13B0"/>
    <w:rsid w:val="00D569F2"/>
    <w:rsid w:val="00D9153D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C564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44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144ED"/>
    <w:pPr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144ED"/>
    <w:pPr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4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569F2"/>
  </w:style>
  <w:style w:type="paragraph" w:styleId="a8">
    <w:name w:val="footer"/>
    <w:basedOn w:val="a"/>
    <w:link w:val="a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D569F2"/>
  </w:style>
  <w:style w:type="character" w:customStyle="1" w:styleId="60">
    <w:name w:val="Заголовок 6 Знак"/>
    <w:basedOn w:val="a0"/>
    <w:link w:val="6"/>
    <w:semiHidden/>
    <w:rsid w:val="003144ED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3144ED"/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uiPriority w:val="99"/>
    <w:semiHidden/>
    <w:unhideWhenUsed/>
    <w:rsid w:val="003144ED"/>
    <w:rPr>
      <w:color w:val="0000FF"/>
      <w:u w:val="single"/>
    </w:rPr>
  </w:style>
  <w:style w:type="paragraph" w:customStyle="1" w:styleId="msonormal0">
    <w:name w:val="msonormal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144ED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3144ED"/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d">
    <w:name w:val="Схема документа Знак"/>
    <w:basedOn w:val="a0"/>
    <w:link w:val="ae"/>
    <w:semiHidden/>
    <w:rsid w:val="003144E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semiHidden/>
    <w:unhideWhenUsed/>
    <w:rsid w:val="003144E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3144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3144E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qFormat/>
    <w:rsid w:val="003144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harChar1">
    <w:name w:val="Char Char1 Знак Знак Знак"/>
    <w:basedOn w:val="a"/>
    <w:rsid w:val="003144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"/>
    <w:basedOn w:val="a"/>
    <w:autoRedefine/>
    <w:rsid w:val="003144ED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ConsPlusNormal">
    <w:name w:val="ConsPlusNormal"/>
    <w:rsid w:val="00314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Подзаголовок Знак1"/>
    <w:basedOn w:val="a0"/>
    <w:uiPriority w:val="11"/>
    <w:rsid w:val="003144ED"/>
    <w:rPr>
      <w:rFonts w:asciiTheme="minorHAnsi" w:eastAsiaTheme="minorEastAsia" w:hAnsiTheme="minorHAnsi" w:cstheme="minorBidi" w:hint="default"/>
      <w:color w:val="5A5A5A" w:themeColor="text1" w:themeTint="A5"/>
      <w:spacing w:val="15"/>
      <w:sz w:val="22"/>
      <w:szCs w:val="22"/>
    </w:rPr>
  </w:style>
  <w:style w:type="table" w:styleId="af3">
    <w:name w:val="Table Grid"/>
    <w:basedOn w:val="a1"/>
    <w:rsid w:val="0031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lonci.ru/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3509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23</cp:revision>
  <cp:lastPrinted>2025-01-23T00:15:00Z</cp:lastPrinted>
  <dcterms:created xsi:type="dcterms:W3CDTF">2023-02-07T04:11:00Z</dcterms:created>
  <dcterms:modified xsi:type="dcterms:W3CDTF">2025-01-23T00:16:00Z</dcterms:modified>
</cp:coreProperties>
</file>