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54" w:rsidRPr="001F37C4" w:rsidRDefault="00171940" w:rsidP="001F37C4">
      <w:pPr>
        <w:ind w:firstLine="709"/>
        <w:jc w:val="center"/>
        <w:rPr>
          <w:rFonts w:ascii="Arial" w:hAnsi="Arial" w:cs="Arial"/>
          <w:b/>
          <w:sz w:val="32"/>
          <w:szCs w:val="32"/>
        </w:rPr>
      </w:pPr>
      <w:r w:rsidRPr="001F37C4">
        <w:rPr>
          <w:rFonts w:ascii="Arial" w:hAnsi="Arial" w:cs="Arial"/>
          <w:b/>
          <w:sz w:val="32"/>
          <w:szCs w:val="32"/>
        </w:rPr>
        <w:t>16.07.2024 Г. №80</w:t>
      </w:r>
    </w:p>
    <w:p w:rsidR="00FC6654" w:rsidRDefault="00FC6654" w:rsidP="001F37C4">
      <w:pPr>
        <w:ind w:firstLine="709"/>
        <w:jc w:val="center"/>
        <w:rPr>
          <w:rFonts w:ascii="Arial" w:hAnsi="Arial" w:cs="Arial"/>
          <w:b/>
          <w:sz w:val="32"/>
          <w:szCs w:val="32"/>
        </w:rPr>
      </w:pPr>
      <w:r>
        <w:rPr>
          <w:rFonts w:ascii="Arial" w:hAnsi="Arial" w:cs="Arial"/>
          <w:b/>
          <w:sz w:val="32"/>
          <w:szCs w:val="32"/>
        </w:rPr>
        <w:t>РОССИЙСКАЯ ФЕДЕРАЦИЯ</w:t>
      </w:r>
    </w:p>
    <w:p w:rsidR="00FC6654" w:rsidRDefault="00FC6654" w:rsidP="001F37C4">
      <w:pPr>
        <w:ind w:firstLine="709"/>
        <w:jc w:val="center"/>
        <w:rPr>
          <w:rFonts w:ascii="Arial" w:hAnsi="Arial" w:cs="Arial"/>
          <w:b/>
          <w:sz w:val="32"/>
          <w:szCs w:val="32"/>
        </w:rPr>
      </w:pPr>
      <w:r>
        <w:rPr>
          <w:rFonts w:ascii="Arial" w:hAnsi="Arial" w:cs="Arial"/>
          <w:b/>
          <w:sz w:val="32"/>
          <w:szCs w:val="32"/>
        </w:rPr>
        <w:t>ИРКУТСКАЯ ОБЛАСТЬ</w:t>
      </w:r>
    </w:p>
    <w:p w:rsidR="001F37C4" w:rsidRDefault="001F37C4" w:rsidP="001F37C4">
      <w:pPr>
        <w:ind w:firstLine="709"/>
        <w:jc w:val="center"/>
        <w:rPr>
          <w:rFonts w:ascii="Arial" w:hAnsi="Arial" w:cs="Arial"/>
          <w:b/>
          <w:sz w:val="32"/>
          <w:szCs w:val="32"/>
        </w:rPr>
      </w:pPr>
      <w:r>
        <w:rPr>
          <w:rFonts w:ascii="Arial" w:hAnsi="Arial" w:cs="Arial"/>
          <w:b/>
          <w:sz w:val="32"/>
          <w:szCs w:val="32"/>
        </w:rPr>
        <w:t>МУНИЦИПАЛЬНОЕ ОБРАЗОВАНИЕ</w:t>
      </w:r>
    </w:p>
    <w:p w:rsidR="00FC6654" w:rsidRDefault="001F37C4" w:rsidP="001F37C4">
      <w:pPr>
        <w:ind w:firstLine="709"/>
        <w:jc w:val="center"/>
        <w:rPr>
          <w:rFonts w:ascii="Arial" w:hAnsi="Arial" w:cs="Arial"/>
          <w:b/>
          <w:sz w:val="32"/>
          <w:szCs w:val="32"/>
        </w:rPr>
      </w:pPr>
      <w:r>
        <w:rPr>
          <w:rFonts w:ascii="Arial" w:hAnsi="Arial" w:cs="Arial"/>
          <w:b/>
          <w:sz w:val="32"/>
          <w:szCs w:val="32"/>
        </w:rPr>
        <w:t>«</w:t>
      </w:r>
      <w:r w:rsidR="00FC6654">
        <w:rPr>
          <w:rFonts w:ascii="Arial" w:hAnsi="Arial" w:cs="Arial"/>
          <w:b/>
          <w:sz w:val="32"/>
          <w:szCs w:val="32"/>
        </w:rPr>
        <w:t>НИЖНЕУДИНСКИЙ РАЙОН</w:t>
      </w:r>
      <w:r>
        <w:rPr>
          <w:rFonts w:ascii="Arial" w:hAnsi="Arial" w:cs="Arial"/>
          <w:b/>
          <w:sz w:val="32"/>
          <w:szCs w:val="32"/>
        </w:rPr>
        <w:t>»</w:t>
      </w:r>
    </w:p>
    <w:p w:rsidR="00FC6654" w:rsidRDefault="00FC6654" w:rsidP="001F37C4">
      <w:pPr>
        <w:ind w:firstLine="709"/>
        <w:jc w:val="center"/>
        <w:rPr>
          <w:rFonts w:ascii="Arial" w:hAnsi="Arial" w:cs="Arial"/>
          <w:b/>
          <w:sz w:val="32"/>
          <w:szCs w:val="32"/>
        </w:rPr>
      </w:pPr>
      <w:r>
        <w:rPr>
          <w:rFonts w:ascii="Arial" w:hAnsi="Arial" w:cs="Arial"/>
          <w:b/>
          <w:sz w:val="32"/>
          <w:szCs w:val="32"/>
        </w:rPr>
        <w:t>СОЛОНЕЦКОЕ МУНИЦИПАЛЬНОЕ ОБРАЗОВАНИЕ</w:t>
      </w:r>
    </w:p>
    <w:p w:rsidR="00FC6654" w:rsidRDefault="00FC6654" w:rsidP="001F37C4">
      <w:pPr>
        <w:ind w:firstLine="709"/>
        <w:jc w:val="center"/>
        <w:rPr>
          <w:rFonts w:ascii="Arial" w:hAnsi="Arial" w:cs="Arial"/>
          <w:b/>
          <w:sz w:val="32"/>
          <w:szCs w:val="32"/>
        </w:rPr>
      </w:pPr>
      <w:r>
        <w:rPr>
          <w:rFonts w:ascii="Arial" w:hAnsi="Arial" w:cs="Arial"/>
          <w:b/>
          <w:sz w:val="32"/>
          <w:szCs w:val="32"/>
        </w:rPr>
        <w:t>АДМИНИСТРАЦИЯ</w:t>
      </w:r>
    </w:p>
    <w:p w:rsidR="00FC6654" w:rsidRDefault="00FC6654" w:rsidP="001F37C4">
      <w:pPr>
        <w:ind w:firstLine="709"/>
        <w:jc w:val="center"/>
        <w:rPr>
          <w:rFonts w:ascii="Arial" w:hAnsi="Arial" w:cs="Arial"/>
          <w:b/>
          <w:sz w:val="32"/>
          <w:szCs w:val="32"/>
        </w:rPr>
      </w:pPr>
      <w:r>
        <w:rPr>
          <w:rFonts w:ascii="Arial" w:hAnsi="Arial" w:cs="Arial"/>
          <w:b/>
          <w:sz w:val="32"/>
          <w:szCs w:val="32"/>
        </w:rPr>
        <w:t>ПОСТАНОВЛЕНИЕ</w:t>
      </w:r>
    </w:p>
    <w:p w:rsidR="00FC6654" w:rsidRDefault="00FC6654" w:rsidP="001F37C4">
      <w:pPr>
        <w:ind w:firstLine="709"/>
        <w:rPr>
          <w:rFonts w:ascii="Arial" w:hAnsi="Arial" w:cs="Arial"/>
          <w:sz w:val="32"/>
          <w:szCs w:val="32"/>
        </w:rPr>
      </w:pPr>
    </w:p>
    <w:p w:rsidR="001F37C4" w:rsidRDefault="00FC6654" w:rsidP="001F37C4">
      <w:pPr>
        <w:pStyle w:val="30"/>
        <w:shd w:val="clear" w:color="auto" w:fill="auto"/>
        <w:spacing w:line="240" w:lineRule="auto"/>
        <w:ind w:firstLine="709"/>
        <w:jc w:val="center"/>
        <w:rPr>
          <w:rFonts w:ascii="Arial" w:hAnsi="Arial" w:cs="Arial"/>
          <w:sz w:val="32"/>
          <w:szCs w:val="32"/>
        </w:rPr>
      </w:pPr>
      <w:r>
        <w:rPr>
          <w:rFonts w:ascii="Arial" w:hAnsi="Arial" w:cs="Arial"/>
          <w:sz w:val="32"/>
          <w:szCs w:val="32"/>
        </w:rPr>
        <w:t>О ВНЕСЕНИИ ИЗМЕНЕНИЙ В ПОСТАНОВЛЕНИЕ АДМИНИСТРАЦИИ СОЛОНЕЦКОГО МУНИЦИПАЛЬНОГО ОБРАЗОВАНИЯ ОТ 01 ДЕКАБРЯ 2022 ГОДА №146 «</w:t>
      </w:r>
      <w:r>
        <w:rPr>
          <w:rFonts w:ascii="Arial" w:hAnsi="Arial" w:cs="Arial"/>
          <w:kern w:val="2"/>
          <w:sz w:val="32"/>
          <w:szCs w:val="32"/>
        </w:rPr>
        <w:t>ОБ УТВЕРЖДЕНИИ АДМИНИСТРАТИВНОГО РЕГЛАМЕНТА ПРЕДОСТАВЛЕНИЯ МУНИЦИПАЛЬНОЙ УСЛУГИ</w:t>
      </w:r>
      <w:r>
        <w:rPr>
          <w:rFonts w:ascii="Arial" w:hAnsi="Arial" w:cs="Arial"/>
          <w:b w:val="0"/>
          <w:kern w:val="2"/>
          <w:sz w:val="32"/>
          <w:szCs w:val="32"/>
        </w:rPr>
        <w:t xml:space="preserve"> «</w:t>
      </w:r>
      <w:r>
        <w:rPr>
          <w:rFonts w:ascii="Arial" w:hAnsi="Arial" w:cs="Arial"/>
          <w:sz w:val="32"/>
          <w:szCs w:val="32"/>
        </w:rPr>
        <w:t>ПРЕ</w:t>
      </w:r>
      <w:r w:rsidR="001F37C4">
        <w:rPr>
          <w:rFonts w:ascii="Arial" w:hAnsi="Arial" w:cs="Arial"/>
          <w:sz w:val="32"/>
          <w:szCs w:val="32"/>
        </w:rPr>
        <w:t>ДОСТАВЛЕНИЕ ЗЕМЕЛЬНОГО УЧАСТКА,</w:t>
      </w:r>
    </w:p>
    <w:p w:rsidR="00FC6654" w:rsidRDefault="00FC6654" w:rsidP="001F37C4">
      <w:pPr>
        <w:pStyle w:val="30"/>
        <w:shd w:val="clear" w:color="auto" w:fill="auto"/>
        <w:spacing w:line="240" w:lineRule="auto"/>
        <w:ind w:firstLine="709"/>
        <w:jc w:val="center"/>
        <w:rPr>
          <w:rStyle w:val="21"/>
          <w:b/>
          <w:bCs/>
          <w:sz w:val="32"/>
          <w:szCs w:val="32"/>
        </w:rPr>
      </w:pPr>
      <w:r>
        <w:rPr>
          <w:rFonts w:ascii="Arial" w:hAnsi="Arial" w:cs="Arial"/>
          <w:sz w:val="32"/>
          <w:szCs w:val="32"/>
        </w:rPr>
        <w:t>НАХОДЯЩЕГОСЯ В МУНИЦИПАЛЬНОЙ СОБСТВЕННОСТИ, ГРАЖДАНИНУ ИЛИ ЮРИДИЧЕСКОМУ ЛИЦУ В СОБСТВЕННОСТЬ БЕСПЛАТНО</w:t>
      </w:r>
      <w:r>
        <w:rPr>
          <w:rStyle w:val="21"/>
          <w:rFonts w:ascii="Arial" w:hAnsi="Arial" w:cs="Arial"/>
          <w:sz w:val="32"/>
          <w:szCs w:val="32"/>
        </w:rPr>
        <w:t>»»</w:t>
      </w:r>
    </w:p>
    <w:p w:rsidR="00FC6654" w:rsidRDefault="00FC6654" w:rsidP="001F37C4">
      <w:pPr>
        <w:pStyle w:val="30"/>
        <w:shd w:val="clear" w:color="auto" w:fill="auto"/>
        <w:spacing w:line="240" w:lineRule="auto"/>
        <w:ind w:firstLine="709"/>
        <w:jc w:val="center"/>
        <w:rPr>
          <w:rStyle w:val="21"/>
          <w:rFonts w:ascii="Arial" w:hAnsi="Arial" w:cs="Arial"/>
          <w:b/>
          <w:bCs/>
          <w:sz w:val="24"/>
          <w:szCs w:val="24"/>
        </w:rPr>
      </w:pPr>
      <w:r>
        <w:rPr>
          <w:rStyle w:val="21"/>
          <w:rFonts w:ascii="Arial" w:hAnsi="Arial" w:cs="Arial"/>
          <w:b/>
          <w:bCs/>
          <w:sz w:val="24"/>
          <w:szCs w:val="24"/>
        </w:rPr>
        <w:t>(В РЕДАКЦИИ ОТ 27 АПРЕЛЯ 2023 ГОДА</w:t>
      </w:r>
      <w:r w:rsidR="00171940">
        <w:rPr>
          <w:rStyle w:val="21"/>
          <w:rFonts w:ascii="Arial" w:hAnsi="Arial" w:cs="Arial"/>
          <w:b/>
          <w:bCs/>
          <w:sz w:val="24"/>
          <w:szCs w:val="24"/>
        </w:rPr>
        <w:t xml:space="preserve"> №63</w:t>
      </w:r>
      <w:r>
        <w:rPr>
          <w:rStyle w:val="21"/>
          <w:rFonts w:ascii="Arial" w:hAnsi="Arial" w:cs="Arial"/>
          <w:b/>
          <w:bCs/>
          <w:sz w:val="24"/>
          <w:szCs w:val="24"/>
        </w:rPr>
        <w:t>)</w:t>
      </w:r>
    </w:p>
    <w:p w:rsidR="00FC6654" w:rsidRDefault="00FC6654" w:rsidP="001F37C4">
      <w:pPr>
        <w:pStyle w:val="30"/>
        <w:shd w:val="clear" w:color="auto" w:fill="auto"/>
        <w:spacing w:line="240" w:lineRule="auto"/>
        <w:ind w:firstLine="709"/>
        <w:jc w:val="center"/>
        <w:rPr>
          <w:rStyle w:val="21"/>
          <w:rFonts w:ascii="Arial" w:hAnsi="Arial" w:cs="Arial"/>
          <w:b/>
          <w:bCs/>
          <w:sz w:val="24"/>
          <w:szCs w:val="24"/>
        </w:rPr>
      </w:pPr>
    </w:p>
    <w:p w:rsidR="00FC6654" w:rsidRDefault="00FC6654" w:rsidP="001F37C4">
      <w:pPr>
        <w:shd w:val="clear" w:color="auto" w:fill="FFFFFF"/>
        <w:ind w:firstLine="709"/>
        <w:jc w:val="both"/>
      </w:pPr>
      <w:r>
        <w:rPr>
          <w:rFonts w:ascii="Arial" w:hAnsi="Arial" w:cs="Arial"/>
        </w:rPr>
        <w:t>В соответствии с Земельным кодексом Российской Федерации, Федеральным законом от 27 июля 2010 года № 210-ФЗ «Об организации предоставления государственных и муниципальных услуг», Законом Иркутской области от 28 декабря 2015 года № 146-ОЗ «О бесплатном предоставлении земельных участков в собственность граждан», распоряжением Правительства Иркутской области от 10.06.2022 № 47-рзп «О реализации мероприятий по внедрению и предоставлению массовых социально значимых государственных и муниципальных услуг в электронном формате»,</w:t>
      </w:r>
      <w:r>
        <w:rPr>
          <w:rFonts w:ascii="Arial" w:hAnsi="Arial" w:cs="Arial"/>
          <w:kern w:val="2"/>
        </w:rPr>
        <w:t xml:space="preserve"> </w:t>
      </w:r>
      <w:r>
        <w:rPr>
          <w:rFonts w:ascii="Arial" w:hAnsi="Arial" w:cs="Arial"/>
        </w:rPr>
        <w:t>руководствуясь Уставом Солонецкого муниципального образования, администрация Солонецк</w:t>
      </w:r>
      <w:r w:rsidR="001F37C4">
        <w:rPr>
          <w:rFonts w:ascii="Arial" w:hAnsi="Arial" w:cs="Arial"/>
        </w:rPr>
        <w:t>ого муниципального образования</w:t>
      </w:r>
    </w:p>
    <w:p w:rsidR="00FC6654" w:rsidRDefault="00FC6654" w:rsidP="001F37C4">
      <w:pPr>
        <w:ind w:firstLine="709"/>
      </w:pPr>
    </w:p>
    <w:p w:rsidR="00FC6654" w:rsidRDefault="00FC6654" w:rsidP="001F37C4">
      <w:pPr>
        <w:ind w:firstLine="709"/>
        <w:jc w:val="center"/>
        <w:rPr>
          <w:b/>
          <w:sz w:val="30"/>
          <w:szCs w:val="30"/>
        </w:rPr>
      </w:pPr>
      <w:r>
        <w:rPr>
          <w:rFonts w:ascii="Arial" w:hAnsi="Arial" w:cs="Arial"/>
          <w:b/>
          <w:sz w:val="30"/>
          <w:szCs w:val="30"/>
        </w:rPr>
        <w:t>ПОСТАНОВЛЯЕТ</w:t>
      </w:r>
      <w:r>
        <w:rPr>
          <w:b/>
          <w:sz w:val="30"/>
          <w:szCs w:val="30"/>
        </w:rPr>
        <w:t>:</w:t>
      </w:r>
    </w:p>
    <w:p w:rsidR="00FC6654" w:rsidRPr="001F37C4" w:rsidRDefault="00FC6654" w:rsidP="001F37C4">
      <w:pPr>
        <w:ind w:firstLine="709"/>
        <w:jc w:val="center"/>
        <w:rPr>
          <w:b/>
        </w:rPr>
      </w:pPr>
    </w:p>
    <w:p w:rsidR="00FC6654" w:rsidRDefault="00FC6654" w:rsidP="001F37C4">
      <w:pPr>
        <w:pStyle w:val="30"/>
        <w:shd w:val="clear" w:color="auto" w:fill="auto"/>
        <w:spacing w:line="240" w:lineRule="auto"/>
        <w:ind w:firstLine="709"/>
        <w:jc w:val="both"/>
        <w:rPr>
          <w:rFonts w:ascii="Arial" w:hAnsi="Arial" w:cs="Arial"/>
          <w:b w:val="0"/>
          <w:bCs w:val="0"/>
          <w:iCs/>
          <w:sz w:val="24"/>
          <w:szCs w:val="24"/>
        </w:rPr>
      </w:pPr>
      <w:r>
        <w:rPr>
          <w:rFonts w:ascii="Arial" w:hAnsi="Arial" w:cs="Arial"/>
          <w:b w:val="0"/>
          <w:bCs w:val="0"/>
          <w:kern w:val="2"/>
          <w:sz w:val="24"/>
          <w:szCs w:val="24"/>
        </w:rPr>
        <w:t xml:space="preserve">1. </w:t>
      </w:r>
      <w:r>
        <w:rPr>
          <w:rFonts w:ascii="Arial" w:hAnsi="Arial" w:cs="Arial"/>
          <w:b w:val="0"/>
          <w:sz w:val="24"/>
          <w:szCs w:val="24"/>
        </w:rPr>
        <w:t>Внести в постановление администрации Солонецкого муниципального образования от 01 декабря 2022 года №146 «Об утверждении</w:t>
      </w:r>
      <w:r>
        <w:rPr>
          <w:rFonts w:ascii="Arial" w:hAnsi="Arial" w:cs="Arial"/>
          <w:b w:val="0"/>
          <w:bCs w:val="0"/>
          <w:kern w:val="2"/>
          <w:sz w:val="24"/>
          <w:szCs w:val="24"/>
        </w:rPr>
        <w:t xml:space="preserve"> административного регламента предоставления муниципальной услуги </w:t>
      </w:r>
      <w:r>
        <w:rPr>
          <w:rFonts w:ascii="Arial" w:hAnsi="Arial" w:cs="Arial"/>
          <w:bCs w:val="0"/>
          <w:kern w:val="2"/>
          <w:sz w:val="24"/>
          <w:szCs w:val="24"/>
        </w:rPr>
        <w:t>«</w:t>
      </w:r>
      <w:r>
        <w:rPr>
          <w:rFonts w:ascii="Arial" w:hAnsi="Arial" w:cs="Arial"/>
          <w:b w:val="0"/>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Arial" w:hAnsi="Arial" w:cs="Arial"/>
          <w:b w:val="0"/>
          <w:bCs w:val="0"/>
          <w:iCs/>
          <w:sz w:val="24"/>
          <w:szCs w:val="24"/>
        </w:rPr>
        <w:t>»» (в редакции от 27 апреля 2023 года</w:t>
      </w:r>
      <w:r w:rsidR="00171940">
        <w:rPr>
          <w:rFonts w:ascii="Arial" w:hAnsi="Arial" w:cs="Arial"/>
          <w:b w:val="0"/>
          <w:bCs w:val="0"/>
          <w:iCs/>
          <w:sz w:val="24"/>
          <w:szCs w:val="24"/>
        </w:rPr>
        <w:t xml:space="preserve"> №63</w:t>
      </w:r>
      <w:r>
        <w:rPr>
          <w:rFonts w:ascii="Arial" w:hAnsi="Arial" w:cs="Arial"/>
          <w:b w:val="0"/>
          <w:bCs w:val="0"/>
          <w:iCs/>
          <w:sz w:val="24"/>
          <w:szCs w:val="24"/>
        </w:rPr>
        <w:t xml:space="preserve">) </w:t>
      </w:r>
      <w:r>
        <w:rPr>
          <w:rFonts w:ascii="Arial" w:hAnsi="Arial" w:cs="Arial"/>
          <w:b w:val="0"/>
          <w:sz w:val="24"/>
          <w:szCs w:val="24"/>
        </w:rPr>
        <w:t>(далее-Регламент)</w:t>
      </w:r>
      <w:r>
        <w:rPr>
          <w:rFonts w:ascii="Arial" w:hAnsi="Arial" w:cs="Arial"/>
          <w:b w:val="0"/>
          <w:bCs w:val="0"/>
          <w:iCs/>
          <w:sz w:val="24"/>
          <w:szCs w:val="24"/>
        </w:rPr>
        <w:t xml:space="preserve"> следующие изменения и дополнения:</w:t>
      </w:r>
    </w:p>
    <w:p w:rsidR="00FC6654" w:rsidRDefault="001F37C4" w:rsidP="001F37C4">
      <w:pPr>
        <w:pStyle w:val="a4"/>
        <w:spacing w:before="0" w:beforeAutospacing="0" w:after="0" w:afterAutospacing="0"/>
        <w:ind w:firstLine="709"/>
        <w:rPr>
          <w:rFonts w:ascii="Arial" w:hAnsi="Arial" w:cs="Arial"/>
          <w:bCs/>
          <w:kern w:val="2"/>
        </w:rPr>
      </w:pPr>
      <w:r>
        <w:rPr>
          <w:rFonts w:ascii="Arial" w:hAnsi="Arial" w:cs="Arial"/>
          <w:bCs/>
          <w:kern w:val="2"/>
        </w:rPr>
        <w:t xml:space="preserve">1.1. </w:t>
      </w:r>
      <w:r w:rsidR="00FC6654">
        <w:rPr>
          <w:rFonts w:ascii="Arial" w:hAnsi="Arial" w:cs="Arial"/>
          <w:bCs/>
          <w:kern w:val="2"/>
        </w:rPr>
        <w:t>Пункт 2.8 регламента изложить в следующей редакции:</w:t>
      </w:r>
    </w:p>
    <w:p w:rsidR="00FC6654" w:rsidRDefault="00FC6654" w:rsidP="001F37C4">
      <w:pPr>
        <w:pStyle w:val="a4"/>
        <w:spacing w:before="0" w:beforeAutospacing="0" w:after="0" w:afterAutospacing="0"/>
        <w:ind w:firstLine="709"/>
        <w:jc w:val="both"/>
        <w:rPr>
          <w:rFonts w:ascii="Arial" w:hAnsi="Arial" w:cs="Arial"/>
          <w:bCs/>
          <w:kern w:val="2"/>
        </w:rPr>
      </w:pPr>
      <w:r>
        <w:rPr>
          <w:rFonts w:ascii="Arial" w:hAnsi="Arial" w:cs="Arial"/>
          <w:bCs/>
          <w:kern w:val="2"/>
        </w:rPr>
        <w:t>«2.8. Срок предоставления муниц</w:t>
      </w:r>
      <w:r w:rsidR="006842D9">
        <w:rPr>
          <w:rFonts w:ascii="Arial" w:hAnsi="Arial" w:cs="Arial"/>
          <w:bCs/>
          <w:kern w:val="2"/>
        </w:rPr>
        <w:t xml:space="preserve">ипальной услуги определяется в соответствии с </w:t>
      </w:r>
      <w:r>
        <w:rPr>
          <w:rFonts w:ascii="Arial" w:hAnsi="Arial" w:cs="Arial"/>
          <w:bCs/>
          <w:kern w:val="2"/>
        </w:rPr>
        <w:t>пунктом 5 статьи 39.17 Земельного кодекса Российской Федерации.».</w:t>
      </w:r>
    </w:p>
    <w:p w:rsidR="00FC6654" w:rsidRDefault="00FC6654" w:rsidP="001F37C4">
      <w:pPr>
        <w:pStyle w:val="a4"/>
        <w:spacing w:before="0" w:beforeAutospacing="0" w:after="0" w:afterAutospacing="0"/>
        <w:ind w:firstLine="709"/>
        <w:rPr>
          <w:rFonts w:ascii="Arial" w:hAnsi="Arial" w:cs="Arial"/>
        </w:rPr>
      </w:pPr>
      <w:r>
        <w:rPr>
          <w:rFonts w:ascii="Arial" w:hAnsi="Arial" w:cs="Arial"/>
          <w:bCs/>
          <w:kern w:val="2"/>
        </w:rPr>
        <w:t>1.2.</w:t>
      </w:r>
      <w:r w:rsidR="001F37C4" w:rsidRPr="001F37C4">
        <w:rPr>
          <w:rFonts w:ascii="Arial" w:hAnsi="Arial" w:cs="Arial"/>
          <w:bCs/>
          <w:kern w:val="2"/>
        </w:rPr>
        <w:t xml:space="preserve"> </w:t>
      </w:r>
      <w:r>
        <w:rPr>
          <w:rFonts w:ascii="Arial" w:hAnsi="Arial" w:cs="Arial"/>
        </w:rPr>
        <w:t>Главу «Иные требования к предоставлению муниципальной услуги» части II Регламента дополнить пунктом 2.28 следующего содержания:</w:t>
      </w: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«2.28 Максимальный срок ожидания в очереди при подаче запроса о предоставлении муниципальной услуги и при получении результата предоставле</w:t>
      </w:r>
      <w:r w:rsidR="006842D9">
        <w:rPr>
          <w:rFonts w:ascii="Arial" w:hAnsi="Arial" w:cs="Arial"/>
        </w:rPr>
        <w:t xml:space="preserve">ния услуги не должен превышать </w:t>
      </w:r>
      <w:r>
        <w:rPr>
          <w:rFonts w:ascii="Arial" w:hAnsi="Arial" w:cs="Arial"/>
        </w:rPr>
        <w:t>15 минут.».</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lastRenderedPageBreak/>
        <w:t>1.3. В подпункте 12 пункта 2.11 Регламента после слов «отдельные категории граждан и (или) некоммерческие организации, созданные гражданами, устанавливаемые федеральн</w:t>
      </w:r>
      <w:r w:rsidR="006842D9">
        <w:rPr>
          <w:rFonts w:ascii="Arial" w:hAnsi="Arial" w:cs="Arial"/>
        </w:rPr>
        <w:t>ым законом» дополнить словами «</w:t>
      </w:r>
      <w:r>
        <w:rPr>
          <w:rFonts w:ascii="Arial" w:hAnsi="Arial" w:cs="Arial"/>
        </w:rPr>
        <w:t>отдельным категориям граждан в случаях, предусмотренных законом Иркутской области».</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1.4. В подпункте 5 пункта 2.12 Регламента слова «лицо, с которым заключен договор о р</w:t>
      </w:r>
      <w:r w:rsidR="001F37C4">
        <w:rPr>
          <w:rFonts w:ascii="Arial" w:hAnsi="Arial" w:cs="Arial"/>
        </w:rPr>
        <w:t>азвитии застроенной территории;</w:t>
      </w:r>
      <w:r>
        <w:rPr>
          <w:rFonts w:ascii="Arial" w:hAnsi="Arial" w:cs="Arial"/>
        </w:rPr>
        <w:t>» исключить.</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1.5. В подпункте 2.19.8 пункта 2.19 Регламента, а также в приложении №3 к Регламенту в с</w:t>
      </w:r>
      <w:r w:rsidR="006842D9">
        <w:rPr>
          <w:rFonts w:ascii="Arial" w:hAnsi="Arial" w:cs="Arial"/>
        </w:rPr>
        <w:t xml:space="preserve">троке 2.19.8 во втором столбце </w:t>
      </w:r>
      <w:r>
        <w:rPr>
          <w:rFonts w:ascii="Arial" w:hAnsi="Arial" w:cs="Arial"/>
        </w:rPr>
        <w:t>слова «договор о развитии застроенной территории» заменить с ловами «договор о комплексном развитии территории»</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 xml:space="preserve">1.6. Подпункт 2.19.12 Регламента после слов «в соответствии с подпунктом 4 пункта 4 статьи 39.11» дополнить словами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 xml:space="preserve">1.7. </w:t>
      </w:r>
      <w:proofErr w:type="spellStart"/>
      <w:r>
        <w:rPr>
          <w:rFonts w:ascii="Arial" w:hAnsi="Arial" w:cs="Arial"/>
        </w:rPr>
        <w:t>Подподпункт</w:t>
      </w:r>
      <w:proofErr w:type="spellEnd"/>
      <w:r>
        <w:rPr>
          <w:rFonts w:ascii="Arial" w:hAnsi="Arial" w:cs="Arial"/>
        </w:rPr>
        <w:t xml:space="preserve"> 4 подпункта 2.19.25 пункта 2.19 Регламента дополнить словами «военнослужащих, членов семей погибших (умерших) военнослужащих, родителей погибших (умерших) военнослужащих.»</w:t>
      </w:r>
    </w:p>
    <w:p w:rsidR="00FC6654" w:rsidRDefault="00FC6654" w:rsidP="001F37C4">
      <w:pPr>
        <w:pStyle w:val="a4"/>
        <w:spacing w:before="0" w:beforeAutospacing="0" w:after="0" w:afterAutospacing="0"/>
        <w:ind w:firstLine="709"/>
        <w:jc w:val="both"/>
        <w:rPr>
          <w:rFonts w:ascii="Arial" w:hAnsi="Arial" w:cs="Arial"/>
        </w:rPr>
      </w:pP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 xml:space="preserve">1.8. Пункт 2.19 Регламента дополнить подпунктом 2.19.26 следующего содержания: </w:t>
      </w:r>
    </w:p>
    <w:p w:rsidR="00FC6654" w:rsidRDefault="00FC6654" w:rsidP="001F37C4">
      <w:pPr>
        <w:pStyle w:val="a4"/>
        <w:spacing w:before="0" w:beforeAutospacing="0" w:after="0" w:afterAutospacing="0"/>
        <w:ind w:firstLine="709"/>
        <w:jc w:val="both"/>
        <w:rPr>
          <w:rFonts w:ascii="Arial" w:hAnsi="Arial" w:cs="Arial"/>
        </w:rPr>
      </w:pPr>
      <w:r>
        <w:rPr>
          <w:rFonts w:ascii="Arial" w:hAnsi="Arial" w:cs="Arial"/>
        </w:rPr>
        <w:t>«2.19.26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C6654" w:rsidRDefault="00FC6654" w:rsidP="001F37C4">
      <w:pPr>
        <w:pStyle w:val="a4"/>
        <w:spacing w:before="0" w:beforeAutospacing="0" w:after="0" w:afterAutospacing="0"/>
        <w:ind w:firstLine="709"/>
        <w:rPr>
          <w:rFonts w:ascii="Arial" w:hAnsi="Arial" w:cs="Arial"/>
          <w:bCs/>
          <w:kern w:val="2"/>
        </w:rPr>
      </w:pPr>
    </w:p>
    <w:p w:rsidR="00FC6654" w:rsidRPr="001F37C4" w:rsidRDefault="00FC6654" w:rsidP="001F37C4">
      <w:pPr>
        <w:pStyle w:val="a4"/>
        <w:spacing w:before="0" w:beforeAutospacing="0" w:after="0" w:afterAutospacing="0"/>
        <w:ind w:firstLine="709"/>
        <w:rPr>
          <w:rFonts w:ascii="Arial" w:hAnsi="Arial" w:cs="Arial"/>
          <w:bCs/>
          <w:kern w:val="2"/>
        </w:rPr>
      </w:pPr>
      <w:r>
        <w:rPr>
          <w:rFonts w:ascii="Arial" w:hAnsi="Arial" w:cs="Arial"/>
          <w:bCs/>
          <w:kern w:val="2"/>
        </w:rPr>
        <w:t>1.9. Приложение №3 к Регламенту дополнить в таблице строками 2.19.25 и 2.19.26 следующего содержания:</w:t>
      </w:r>
      <w:bookmarkStart w:id="0" w:name="_GoBack"/>
      <w:bookmarkEnd w:id="0"/>
    </w:p>
    <w:tbl>
      <w:tblPr>
        <w:tblW w:w="9510" w:type="dxa"/>
        <w:tblInd w:w="-5" w:type="dxa"/>
        <w:tblLayout w:type="fixed"/>
        <w:tblCellMar>
          <w:left w:w="10" w:type="dxa"/>
          <w:right w:w="10" w:type="dxa"/>
        </w:tblCellMar>
        <w:tblLook w:val="04A0" w:firstRow="1" w:lastRow="0" w:firstColumn="1" w:lastColumn="0" w:noHBand="0" w:noVBand="1"/>
      </w:tblPr>
      <w:tblGrid>
        <w:gridCol w:w="1134"/>
        <w:gridCol w:w="6663"/>
        <w:gridCol w:w="1713"/>
      </w:tblGrid>
      <w:tr w:rsidR="00FC6654" w:rsidTr="001F37C4">
        <w:trPr>
          <w:trHeight w:hRule="exact" w:val="10499"/>
        </w:trPr>
        <w:tc>
          <w:tcPr>
            <w:tcW w:w="1134" w:type="dxa"/>
            <w:tcBorders>
              <w:top w:val="single" w:sz="4" w:space="0" w:color="auto"/>
              <w:left w:val="single" w:sz="4" w:space="0" w:color="auto"/>
              <w:bottom w:val="single" w:sz="4" w:space="0" w:color="auto"/>
              <w:right w:val="nil"/>
            </w:tcBorders>
            <w:shd w:val="clear" w:color="auto" w:fill="FFFFFF"/>
            <w:hideMark/>
          </w:tcPr>
          <w:p w:rsidR="00FC6654" w:rsidRPr="001F37C4" w:rsidRDefault="00FC6654">
            <w:pPr>
              <w:pStyle w:val="a4"/>
              <w:ind w:right="-1" w:firstLine="142"/>
              <w:rPr>
                <w:rFonts w:ascii="Courier New" w:hAnsi="Courier New" w:cs="Courier New"/>
                <w:bCs/>
                <w:kern w:val="2"/>
                <w:sz w:val="22"/>
                <w:szCs w:val="22"/>
                <w:lang w:bidi="ru-RU"/>
              </w:rPr>
            </w:pPr>
            <w:r w:rsidRPr="001F37C4">
              <w:rPr>
                <w:rFonts w:ascii="Courier New" w:hAnsi="Courier New" w:cs="Courier New"/>
                <w:bCs/>
                <w:kern w:val="2"/>
                <w:sz w:val="22"/>
                <w:szCs w:val="22"/>
                <w:lang w:bidi="ru-RU"/>
              </w:rPr>
              <w:lastRenderedPageBreak/>
              <w:t>2.19.25</w:t>
            </w:r>
          </w:p>
        </w:tc>
        <w:tc>
          <w:tcPr>
            <w:tcW w:w="6663" w:type="dxa"/>
            <w:tcBorders>
              <w:top w:val="single" w:sz="4" w:space="0" w:color="auto"/>
              <w:left w:val="single" w:sz="4" w:space="0" w:color="auto"/>
              <w:bottom w:val="single" w:sz="4" w:space="0" w:color="auto"/>
              <w:right w:val="nil"/>
            </w:tcBorders>
            <w:shd w:val="clear" w:color="auto" w:fill="FFFFFF"/>
            <w:vAlign w:val="center"/>
            <w:hideMark/>
          </w:tcPr>
          <w:p w:rsidR="00FC6654" w:rsidRPr="001F37C4" w:rsidRDefault="001F37C4">
            <w:pPr>
              <w:pStyle w:val="s1"/>
              <w:shd w:val="clear" w:color="auto" w:fill="FFFFFF"/>
              <w:spacing w:before="0" w:beforeAutospacing="0" w:after="0" w:afterAutospacing="0"/>
              <w:ind w:left="197" w:right="276" w:firstLine="142"/>
              <w:jc w:val="both"/>
              <w:rPr>
                <w:rFonts w:ascii="Courier New" w:hAnsi="Courier New" w:cs="Courier New"/>
                <w:color w:val="000000"/>
                <w:sz w:val="22"/>
                <w:szCs w:val="22"/>
              </w:rPr>
            </w:pPr>
            <w:r w:rsidRPr="001F37C4">
              <w:rPr>
                <w:rFonts w:ascii="Courier New" w:hAnsi="Courier New" w:cs="Courier New"/>
                <w:color w:val="000000"/>
                <w:sz w:val="22"/>
                <w:szCs w:val="22"/>
              </w:rPr>
              <w:t xml:space="preserve">при наличии </w:t>
            </w:r>
            <w:r>
              <w:rPr>
                <w:rFonts w:ascii="Courier New" w:hAnsi="Courier New" w:cs="Courier New"/>
                <w:color w:val="000000"/>
                <w:sz w:val="22"/>
                <w:szCs w:val="22"/>
              </w:rPr>
              <w:t xml:space="preserve">оснований, установленных </w:t>
            </w:r>
            <w:hyperlink r:id="rId4" w:anchor="/document/12124624/entry/3916" w:history="1">
              <w:r w:rsidR="00FC6654" w:rsidRPr="001F37C4">
                <w:rPr>
                  <w:rStyle w:val="a3"/>
                  <w:rFonts w:ascii="Courier New" w:hAnsi="Courier New" w:cs="Courier New"/>
                  <w:color w:val="000000"/>
                  <w:sz w:val="22"/>
                  <w:szCs w:val="22"/>
                </w:rPr>
                <w:t>статьей 8</w:t>
              </w:r>
            </w:hyperlink>
            <w:r w:rsidR="00FC6654" w:rsidRPr="001F37C4">
              <w:rPr>
                <w:rFonts w:ascii="Courier New" w:hAnsi="Courier New" w:cs="Courier New"/>
                <w:color w:val="000000"/>
                <w:sz w:val="22"/>
                <w:szCs w:val="22"/>
              </w:rPr>
              <w:t xml:space="preserve"> </w:t>
            </w:r>
            <w:r w:rsidR="00FC6654" w:rsidRPr="001F37C4">
              <w:rPr>
                <w:rFonts w:ascii="Courier New" w:hAnsi="Courier New" w:cs="Courier New"/>
                <w:color w:val="000000"/>
                <w:sz w:val="22"/>
                <w:szCs w:val="22"/>
                <w:shd w:val="clear" w:color="auto" w:fill="FFFFFF"/>
              </w:rPr>
              <w:t>Закона Иркутской области от 28 декабря 2015 г. N 146-ОЗ "О бесплатном предоставлении земельных участков в собственность граждан" (далее Закон Иркутской области №146-ОЗ)</w:t>
            </w:r>
            <w:r w:rsidR="00FC6654" w:rsidRPr="001F37C4">
              <w:rPr>
                <w:rFonts w:ascii="Courier New" w:hAnsi="Courier New" w:cs="Courier New"/>
                <w:color w:val="000000"/>
                <w:sz w:val="22"/>
                <w:szCs w:val="22"/>
              </w:rPr>
              <w:t> :</w:t>
            </w:r>
          </w:p>
          <w:p w:rsidR="00FC6654" w:rsidRPr="001F37C4" w:rsidRDefault="00FC6654">
            <w:pPr>
              <w:pStyle w:val="s1"/>
              <w:shd w:val="clear" w:color="auto" w:fill="FFFFFF"/>
              <w:spacing w:before="0" w:beforeAutospacing="0" w:after="0" w:afterAutospacing="0"/>
              <w:ind w:left="197" w:right="276" w:firstLine="142"/>
              <w:jc w:val="both"/>
              <w:rPr>
                <w:rFonts w:ascii="Courier New" w:hAnsi="Courier New" w:cs="Courier New"/>
                <w:color w:val="000000"/>
                <w:sz w:val="22"/>
                <w:szCs w:val="22"/>
              </w:rPr>
            </w:pPr>
            <w:r w:rsidRPr="001F37C4">
              <w:rPr>
                <w:rFonts w:ascii="Courier New" w:hAnsi="Courier New" w:cs="Courier New"/>
                <w:color w:val="000000"/>
                <w:sz w:val="22"/>
                <w:szCs w:val="22"/>
              </w:rPr>
              <w:t>1) с заявлением о предоставлении земельного участка в собстве</w:t>
            </w:r>
            <w:r w:rsidR="001F37C4">
              <w:rPr>
                <w:rFonts w:ascii="Courier New" w:hAnsi="Courier New" w:cs="Courier New"/>
                <w:color w:val="000000"/>
                <w:sz w:val="22"/>
                <w:szCs w:val="22"/>
              </w:rPr>
              <w:t>нность бесплатно обратились гра</w:t>
            </w:r>
            <w:r w:rsidR="001F37C4" w:rsidRPr="001F37C4">
              <w:rPr>
                <w:rFonts w:ascii="Courier New" w:hAnsi="Courier New" w:cs="Courier New"/>
                <w:color w:val="000000"/>
                <w:sz w:val="22"/>
                <w:szCs w:val="22"/>
              </w:rPr>
              <w:t>ждане</w:t>
            </w:r>
            <w:r w:rsidRPr="001F37C4">
              <w:rPr>
                <w:rFonts w:ascii="Courier New" w:hAnsi="Courier New" w:cs="Courier New"/>
                <w:color w:val="000000"/>
                <w:sz w:val="22"/>
                <w:szCs w:val="22"/>
              </w:rPr>
              <w:t>,</w:t>
            </w:r>
            <w:r w:rsidR="001F37C4">
              <w:rPr>
                <w:rFonts w:ascii="Courier New" w:hAnsi="Courier New" w:cs="Courier New"/>
                <w:color w:val="000000"/>
                <w:sz w:val="22"/>
                <w:szCs w:val="22"/>
              </w:rPr>
              <w:t xml:space="preserve"> не обладающие в соответствии с </w:t>
            </w:r>
            <w:hyperlink r:id="rId5" w:anchor="/document/12124624/entry/0" w:history="1">
              <w:r w:rsidRPr="001F37C4">
                <w:rPr>
                  <w:rStyle w:val="a3"/>
                  <w:rFonts w:ascii="Courier New" w:hAnsi="Courier New" w:cs="Courier New"/>
                  <w:color w:val="000000"/>
                  <w:sz w:val="22"/>
                  <w:szCs w:val="22"/>
                </w:rPr>
                <w:t>Земельным кодексом</w:t>
              </w:r>
            </w:hyperlink>
            <w:r w:rsidR="001F37C4">
              <w:rPr>
                <w:rFonts w:ascii="Courier New" w:hAnsi="Courier New" w:cs="Courier New"/>
                <w:color w:val="000000"/>
                <w:sz w:val="22"/>
                <w:szCs w:val="22"/>
              </w:rPr>
              <w:t xml:space="preserve"> </w:t>
            </w:r>
            <w:r w:rsidRPr="001F37C4">
              <w:rPr>
                <w:rFonts w:ascii="Courier New" w:hAnsi="Courier New" w:cs="Courier New"/>
                <w:color w:val="000000"/>
                <w:sz w:val="22"/>
                <w:szCs w:val="22"/>
              </w:rPr>
              <w:t xml:space="preserve">Российской Федерации, федеральными законами,  Законом </w:t>
            </w:r>
            <w:r w:rsidRPr="001F37C4">
              <w:rPr>
                <w:rFonts w:ascii="Courier New" w:hAnsi="Courier New" w:cs="Courier New"/>
                <w:color w:val="000000"/>
                <w:sz w:val="22"/>
                <w:szCs w:val="22"/>
                <w:shd w:val="clear" w:color="auto" w:fill="FFFFFF"/>
              </w:rPr>
              <w:t>Иркутской области №146-ОЗ</w:t>
            </w:r>
            <w:r w:rsidRPr="001F37C4">
              <w:rPr>
                <w:rFonts w:ascii="Courier New" w:hAnsi="Courier New" w:cs="Courier New"/>
                <w:color w:val="000000"/>
                <w:sz w:val="22"/>
                <w:szCs w:val="22"/>
              </w:rPr>
              <w:t xml:space="preserve"> правом на предоставление земельного участка в собственность бесплатно;</w:t>
            </w:r>
          </w:p>
          <w:p w:rsidR="00FC6654" w:rsidRPr="001F37C4" w:rsidRDefault="00FC6654">
            <w:pPr>
              <w:pStyle w:val="s1"/>
              <w:shd w:val="clear" w:color="auto" w:fill="FFFFFF"/>
              <w:spacing w:before="0" w:beforeAutospacing="0" w:after="0" w:afterAutospacing="0"/>
              <w:ind w:left="197" w:right="276" w:firstLine="142"/>
              <w:jc w:val="both"/>
              <w:rPr>
                <w:rFonts w:ascii="Courier New" w:hAnsi="Courier New" w:cs="Courier New"/>
                <w:color w:val="000000"/>
                <w:sz w:val="22"/>
                <w:szCs w:val="22"/>
              </w:rPr>
            </w:pPr>
            <w:r w:rsidRPr="001F37C4">
              <w:rPr>
                <w:rFonts w:ascii="Courier New" w:hAnsi="Courier New" w:cs="Courier New"/>
                <w:color w:val="000000"/>
                <w:sz w:val="22"/>
                <w:szCs w:val="22"/>
              </w:rPr>
              <w:t xml:space="preserve">2) 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Законом </w:t>
            </w:r>
            <w:r w:rsidRPr="001F37C4">
              <w:rPr>
                <w:rFonts w:ascii="Courier New" w:hAnsi="Courier New" w:cs="Courier New"/>
                <w:color w:val="000000"/>
                <w:sz w:val="22"/>
                <w:szCs w:val="22"/>
                <w:shd w:val="clear" w:color="auto" w:fill="FFFFFF"/>
              </w:rPr>
              <w:t>Иркутской области №146-ОЗ</w:t>
            </w:r>
            <w:r w:rsidRPr="001F37C4">
              <w:rPr>
                <w:rFonts w:ascii="Courier New" w:hAnsi="Courier New" w:cs="Courier New"/>
                <w:color w:val="000000"/>
                <w:sz w:val="22"/>
                <w:szCs w:val="22"/>
              </w:rPr>
              <w:t xml:space="preserve"> правом на приобретение земельных участков в собственность бесплатно, за исключением случаев обращения с заявлением многодетной семьи;</w:t>
            </w:r>
          </w:p>
          <w:p w:rsidR="00FC6654" w:rsidRPr="001F37C4" w:rsidRDefault="00FC6654">
            <w:pPr>
              <w:pStyle w:val="s1"/>
              <w:shd w:val="clear" w:color="auto" w:fill="FFFFFF"/>
              <w:spacing w:before="0" w:beforeAutospacing="0" w:after="0" w:afterAutospacing="0"/>
              <w:ind w:left="197" w:right="276" w:firstLine="142"/>
              <w:jc w:val="both"/>
              <w:rPr>
                <w:rFonts w:ascii="Courier New" w:hAnsi="Courier New" w:cs="Courier New"/>
                <w:color w:val="000000"/>
                <w:sz w:val="22"/>
                <w:szCs w:val="22"/>
              </w:rPr>
            </w:pPr>
            <w:r w:rsidRPr="001F37C4">
              <w:rPr>
                <w:rFonts w:ascii="Courier New" w:hAnsi="Courier New" w:cs="Courier New"/>
                <w:color w:val="000000"/>
                <w:sz w:val="22"/>
                <w:szCs w:val="22"/>
              </w:rPr>
              <w:t>3) заявителю (одному из заявителей) предоставлен земельный участок в безвозмездное пользование в соответствии с </w:t>
            </w:r>
            <w:hyperlink r:id="rId6" w:anchor="/document/12124624/entry/391026" w:history="1">
              <w:r w:rsidRPr="001F37C4">
                <w:rPr>
                  <w:rStyle w:val="a3"/>
                  <w:rFonts w:ascii="Courier New" w:hAnsi="Courier New" w:cs="Courier New"/>
                  <w:color w:val="000000"/>
                  <w:sz w:val="22"/>
                  <w:szCs w:val="22"/>
                </w:rPr>
                <w:t>подпунктами 6</w:t>
              </w:r>
            </w:hyperlink>
            <w:r w:rsidR="001F37C4">
              <w:rPr>
                <w:rFonts w:ascii="Courier New" w:hAnsi="Courier New" w:cs="Courier New"/>
                <w:color w:val="000000"/>
                <w:sz w:val="22"/>
                <w:szCs w:val="22"/>
              </w:rPr>
              <w:t xml:space="preserve">, </w:t>
            </w:r>
            <w:hyperlink r:id="rId7" w:anchor="/document/12124624/entry/391027" w:history="1">
              <w:r w:rsidRPr="001F37C4">
                <w:rPr>
                  <w:rStyle w:val="a3"/>
                  <w:rFonts w:ascii="Courier New" w:hAnsi="Courier New" w:cs="Courier New"/>
                  <w:color w:val="000000"/>
                  <w:sz w:val="22"/>
                  <w:szCs w:val="22"/>
                </w:rPr>
                <w:t>7 пункта 2 статьи 39.10</w:t>
              </w:r>
            </w:hyperlink>
            <w:r w:rsidRPr="001F37C4">
              <w:rPr>
                <w:rFonts w:ascii="Courier New" w:hAnsi="Courier New" w:cs="Courier New"/>
                <w:color w:val="000000"/>
                <w:sz w:val="22"/>
                <w:szCs w:val="22"/>
              </w:rPr>
              <w:t> Земельного кодекса Российской Федерации;</w:t>
            </w:r>
          </w:p>
          <w:p w:rsidR="00FC6654" w:rsidRPr="001F37C4" w:rsidRDefault="00FC6654">
            <w:pPr>
              <w:pStyle w:val="s1"/>
              <w:shd w:val="clear" w:color="auto" w:fill="FFFFFF"/>
              <w:spacing w:before="0" w:beforeAutospacing="0" w:after="0" w:afterAutospacing="0"/>
              <w:ind w:left="197" w:right="276" w:firstLine="142"/>
              <w:jc w:val="both"/>
              <w:rPr>
                <w:rFonts w:ascii="Courier New" w:hAnsi="Courier New" w:cs="Courier New"/>
                <w:color w:val="000000"/>
                <w:sz w:val="22"/>
                <w:szCs w:val="22"/>
              </w:rPr>
            </w:pPr>
            <w:r w:rsidRPr="001F37C4">
              <w:rPr>
                <w:rFonts w:ascii="Courier New" w:hAnsi="Courier New" w:cs="Courier New"/>
                <w:color w:val="000000"/>
                <w:sz w:val="22"/>
                <w:szCs w:val="22"/>
              </w:rP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от пожара, пострадавших граждан от паводка, пострадавших граждан, граждан, утративших участок, гражданам, удостоенным званий Героя Советского Союза, Героя Российской Федерации или являющимся полными кавалерами ордена Славы,</w:t>
            </w:r>
            <w:r w:rsidRPr="001F37C4">
              <w:rPr>
                <w:rFonts w:ascii="Courier New" w:hAnsi="Courier New" w:cs="Courier New"/>
                <w:sz w:val="22"/>
                <w:szCs w:val="22"/>
              </w:rPr>
              <w:t xml:space="preserve"> </w:t>
            </w:r>
            <w:r w:rsidRPr="001F37C4">
              <w:rPr>
                <w:rFonts w:ascii="Courier New" w:hAnsi="Courier New" w:cs="Courier New"/>
                <w:color w:val="000000"/>
                <w:sz w:val="22"/>
                <w:szCs w:val="22"/>
              </w:rPr>
              <w:t>военнослужащих, членов семей погибших (умерших) военнослужащих, родителей погибших (умерших) военнослужащих;</w:t>
            </w:r>
          </w:p>
          <w:p w:rsidR="00FC6654" w:rsidRPr="001F37C4" w:rsidRDefault="00FC6654">
            <w:pPr>
              <w:pStyle w:val="a4"/>
              <w:spacing w:before="0" w:beforeAutospacing="0" w:afterAutospacing="0"/>
              <w:ind w:left="197" w:right="276" w:firstLine="142"/>
              <w:jc w:val="both"/>
              <w:rPr>
                <w:rFonts w:ascii="Courier New" w:hAnsi="Courier New" w:cs="Courier New"/>
                <w:bCs/>
                <w:kern w:val="2"/>
                <w:sz w:val="22"/>
                <w:szCs w:val="22"/>
                <w:lang w:bidi="ru-RU"/>
              </w:rPr>
            </w:pPr>
            <w:r w:rsidRPr="001F37C4">
              <w:rPr>
                <w:rFonts w:ascii="Courier New" w:hAnsi="Courier New" w:cs="Courier New"/>
                <w:color w:val="000000"/>
                <w:sz w:val="22"/>
                <w:szCs w:val="22"/>
              </w:rPr>
              <w:t>5) 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8" w:anchor="/document/34771835/entry/60001" w:history="1">
              <w:r w:rsidRPr="001F37C4">
                <w:rPr>
                  <w:rStyle w:val="a3"/>
                  <w:rFonts w:ascii="Courier New" w:hAnsi="Courier New" w:cs="Courier New"/>
                  <w:color w:val="000000"/>
                  <w:sz w:val="22"/>
                  <w:szCs w:val="22"/>
                </w:rPr>
                <w:t>статьей 6.1</w:t>
              </w:r>
            </w:hyperlink>
            <w:r w:rsidRPr="001F37C4">
              <w:rPr>
                <w:rFonts w:ascii="Courier New" w:hAnsi="Courier New" w:cs="Courier New"/>
                <w:color w:val="000000"/>
                <w:sz w:val="22"/>
                <w:szCs w:val="22"/>
              </w:rPr>
              <w:t xml:space="preserve"> Закона </w:t>
            </w:r>
            <w:r w:rsidRPr="001F37C4">
              <w:rPr>
                <w:rFonts w:ascii="Courier New" w:hAnsi="Courier New" w:cs="Courier New"/>
                <w:color w:val="000000"/>
                <w:sz w:val="22"/>
                <w:szCs w:val="22"/>
                <w:shd w:val="clear" w:color="auto" w:fill="FFFFFF"/>
              </w:rPr>
              <w:t>Иркутской области №146-ОЗ</w:t>
            </w:r>
            <w:r w:rsidRPr="001F37C4">
              <w:rPr>
                <w:rFonts w:ascii="Courier New" w:hAnsi="Courier New" w:cs="Courier New"/>
                <w:color w:val="000000"/>
                <w:sz w:val="22"/>
                <w:szCs w:val="22"/>
              </w:rPr>
              <w:t>.</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FC6654" w:rsidRPr="001F37C4" w:rsidRDefault="00FC6654" w:rsidP="001F37C4">
            <w:pPr>
              <w:pStyle w:val="a4"/>
              <w:ind w:right="-1" w:firstLine="152"/>
              <w:jc w:val="center"/>
              <w:rPr>
                <w:rFonts w:ascii="Courier New" w:hAnsi="Courier New" w:cs="Courier New"/>
                <w:bCs/>
                <w:kern w:val="2"/>
                <w:sz w:val="22"/>
                <w:szCs w:val="22"/>
                <w:lang w:bidi="ru-RU"/>
              </w:rPr>
            </w:pPr>
            <w:r w:rsidRPr="001F37C4">
              <w:rPr>
                <w:rFonts w:ascii="Courier New" w:hAnsi="Courier New" w:cs="Courier New"/>
                <w:bCs/>
                <w:kern w:val="2"/>
                <w:sz w:val="22"/>
                <w:szCs w:val="22"/>
                <w:lang w:bidi="ru-RU"/>
              </w:rPr>
              <w:t>Указываются основания такого вывода</w:t>
            </w:r>
          </w:p>
          <w:p w:rsidR="00FC6654" w:rsidRPr="001F37C4" w:rsidRDefault="00FC6654">
            <w:pPr>
              <w:pStyle w:val="a4"/>
              <w:ind w:right="-1" w:firstLine="152"/>
              <w:rPr>
                <w:rFonts w:ascii="Courier New" w:hAnsi="Courier New" w:cs="Courier New"/>
                <w:bCs/>
                <w:kern w:val="2"/>
                <w:sz w:val="22"/>
                <w:szCs w:val="22"/>
                <w:lang w:bidi="ru-RU"/>
              </w:rPr>
            </w:pPr>
          </w:p>
        </w:tc>
      </w:tr>
      <w:tr w:rsidR="00FC6654" w:rsidTr="001F37C4">
        <w:trPr>
          <w:trHeight w:hRule="exact" w:val="1551"/>
        </w:trPr>
        <w:tc>
          <w:tcPr>
            <w:tcW w:w="1134" w:type="dxa"/>
            <w:tcBorders>
              <w:top w:val="single" w:sz="4" w:space="0" w:color="auto"/>
              <w:left w:val="single" w:sz="4" w:space="0" w:color="auto"/>
              <w:bottom w:val="single" w:sz="4" w:space="0" w:color="auto"/>
              <w:right w:val="nil"/>
            </w:tcBorders>
            <w:shd w:val="clear" w:color="auto" w:fill="FFFFFF"/>
          </w:tcPr>
          <w:p w:rsidR="00FC6654" w:rsidRPr="001F37C4" w:rsidRDefault="00FC6654" w:rsidP="001F37C4">
            <w:pPr>
              <w:pStyle w:val="a4"/>
              <w:ind w:right="-1"/>
              <w:rPr>
                <w:rFonts w:ascii="Courier New" w:hAnsi="Courier New" w:cs="Courier New"/>
                <w:bCs/>
                <w:kern w:val="2"/>
                <w:sz w:val="22"/>
                <w:szCs w:val="22"/>
                <w:lang w:bidi="ru-RU"/>
              </w:rPr>
            </w:pPr>
            <w:r w:rsidRPr="001F37C4">
              <w:rPr>
                <w:rFonts w:ascii="Courier New" w:hAnsi="Courier New" w:cs="Courier New"/>
                <w:bCs/>
                <w:kern w:val="2"/>
                <w:sz w:val="22"/>
                <w:szCs w:val="22"/>
                <w:lang w:bidi="ru-RU"/>
              </w:rPr>
              <w:t>2.19.26</w:t>
            </w:r>
          </w:p>
        </w:tc>
        <w:tc>
          <w:tcPr>
            <w:tcW w:w="6663" w:type="dxa"/>
            <w:tcBorders>
              <w:top w:val="single" w:sz="4" w:space="0" w:color="auto"/>
              <w:left w:val="single" w:sz="4" w:space="0" w:color="auto"/>
              <w:bottom w:val="single" w:sz="4" w:space="0" w:color="auto"/>
              <w:right w:val="nil"/>
            </w:tcBorders>
            <w:shd w:val="clear" w:color="auto" w:fill="FFFFFF"/>
            <w:vAlign w:val="center"/>
            <w:hideMark/>
          </w:tcPr>
          <w:p w:rsidR="00FC6654" w:rsidRPr="001F37C4" w:rsidRDefault="00FC6654" w:rsidP="001F37C4">
            <w:pPr>
              <w:pStyle w:val="a4"/>
              <w:spacing w:before="0" w:beforeAutospacing="0" w:afterAutospacing="0"/>
              <w:ind w:right="276"/>
              <w:jc w:val="both"/>
              <w:rPr>
                <w:rFonts w:ascii="Courier New" w:hAnsi="Courier New" w:cs="Courier New"/>
                <w:bCs/>
                <w:kern w:val="2"/>
                <w:sz w:val="22"/>
                <w:szCs w:val="22"/>
                <w:lang w:bidi="ru-RU"/>
              </w:rPr>
            </w:pPr>
            <w:r w:rsidRPr="001F37C4">
              <w:rPr>
                <w:rFonts w:ascii="Courier New" w:hAnsi="Courier New" w:cs="Courier New"/>
                <w:bCs/>
                <w:kern w:val="2"/>
                <w:sz w:val="22"/>
                <w:szCs w:val="22"/>
                <w:lang w:bidi="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FC6654" w:rsidRPr="001F37C4" w:rsidRDefault="00FC6654" w:rsidP="001F37C4">
            <w:pPr>
              <w:pStyle w:val="a4"/>
              <w:spacing w:beforeAutospacing="0" w:afterAutospacing="0"/>
              <w:ind w:right="-1"/>
              <w:rPr>
                <w:rFonts w:ascii="Courier New" w:hAnsi="Courier New" w:cs="Courier New"/>
                <w:bCs/>
                <w:kern w:val="2"/>
                <w:sz w:val="22"/>
                <w:szCs w:val="22"/>
                <w:lang w:bidi="ru-RU"/>
              </w:rPr>
            </w:pPr>
            <w:r w:rsidRPr="001F37C4">
              <w:rPr>
                <w:rFonts w:ascii="Courier New" w:hAnsi="Courier New" w:cs="Courier New"/>
                <w:bCs/>
                <w:kern w:val="2"/>
                <w:sz w:val="22"/>
                <w:szCs w:val="22"/>
                <w:lang w:bidi="ru-RU"/>
              </w:rPr>
              <w:t>Указываются основания такого вывода</w:t>
            </w:r>
          </w:p>
        </w:tc>
      </w:tr>
    </w:tbl>
    <w:p w:rsidR="00FC6654" w:rsidRDefault="00FC6654" w:rsidP="00FC6654">
      <w:pPr>
        <w:pStyle w:val="a4"/>
        <w:spacing w:before="0" w:beforeAutospacing="0" w:after="0" w:afterAutospacing="0"/>
        <w:ind w:right="-1" w:firstLine="851"/>
        <w:rPr>
          <w:rFonts w:ascii="Arial" w:hAnsi="Arial" w:cs="Arial"/>
          <w:bCs/>
          <w:kern w:val="2"/>
        </w:rPr>
      </w:pPr>
    </w:p>
    <w:p w:rsidR="00FC6654" w:rsidRDefault="00FC6654" w:rsidP="00FC6654">
      <w:pPr>
        <w:pStyle w:val="a4"/>
        <w:spacing w:before="0" w:beforeAutospacing="0" w:after="0" w:afterAutospacing="0"/>
        <w:ind w:right="-1" w:firstLine="851"/>
        <w:jc w:val="both"/>
        <w:rPr>
          <w:rFonts w:ascii="Arial" w:hAnsi="Arial" w:cs="Arial"/>
        </w:rPr>
      </w:pPr>
      <w:r>
        <w:rPr>
          <w:rFonts w:ascii="Arial" w:hAnsi="Arial" w:cs="Arial"/>
          <w:bCs/>
          <w:kern w:val="2"/>
        </w:rPr>
        <w:t>2.</w:t>
      </w:r>
      <w:r>
        <w:rPr>
          <w:rFonts w:ascii="Arial" w:hAnsi="Arial" w:cs="Arial"/>
        </w:rPr>
        <w:t xml:space="preserve"> Настоящее постановление вступает в силу после официального опубликования в «Вестнике Солонецкого сельского поселения», а также размещения на официальном сайте Солонецкого муниципального образования в телекоммуникационной сети интернет.</w:t>
      </w:r>
    </w:p>
    <w:p w:rsidR="00FC6654" w:rsidRDefault="00FC6654" w:rsidP="00FC6654">
      <w:pPr>
        <w:ind w:firstLine="851"/>
        <w:rPr>
          <w:rFonts w:ascii="Arial" w:hAnsi="Arial" w:cs="Arial"/>
        </w:rPr>
      </w:pPr>
    </w:p>
    <w:p w:rsidR="00FC6654" w:rsidRDefault="00FC6654" w:rsidP="00FC6654">
      <w:pPr>
        <w:ind w:firstLine="851"/>
        <w:rPr>
          <w:rFonts w:ascii="Arial" w:hAnsi="Arial" w:cs="Arial"/>
        </w:rPr>
      </w:pPr>
    </w:p>
    <w:p w:rsidR="00FC6654" w:rsidRDefault="00FC6654" w:rsidP="00FC6654">
      <w:pPr>
        <w:rPr>
          <w:rFonts w:ascii="Arial" w:hAnsi="Arial" w:cs="Arial"/>
        </w:rPr>
      </w:pPr>
      <w:r>
        <w:rPr>
          <w:rFonts w:ascii="Arial" w:hAnsi="Arial" w:cs="Arial"/>
        </w:rPr>
        <w:t>Глава Солонецкого</w:t>
      </w:r>
    </w:p>
    <w:p w:rsidR="001F37C4" w:rsidRDefault="00FC6654" w:rsidP="00FC6654">
      <w:pPr>
        <w:rPr>
          <w:rFonts w:ascii="Arial" w:hAnsi="Arial" w:cs="Arial"/>
        </w:rPr>
      </w:pPr>
      <w:r>
        <w:rPr>
          <w:rFonts w:ascii="Arial" w:hAnsi="Arial" w:cs="Arial"/>
        </w:rPr>
        <w:t>муниципального образования</w:t>
      </w:r>
    </w:p>
    <w:p w:rsidR="00FC6654" w:rsidRDefault="001F37C4" w:rsidP="001F37C4">
      <w:pPr>
        <w:rPr>
          <w:rFonts w:ascii="Arial" w:hAnsi="Arial" w:cs="Arial"/>
        </w:rPr>
      </w:pPr>
      <w:r>
        <w:rPr>
          <w:rFonts w:ascii="Arial" w:hAnsi="Arial" w:cs="Arial"/>
        </w:rPr>
        <w:t>С.В. Лучкин</w:t>
      </w:r>
    </w:p>
    <w:sectPr w:rsidR="00FC6654" w:rsidSect="001F37C4">
      <w:pgSz w:w="11906" w:h="16838"/>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2D"/>
    <w:rsid w:val="00171940"/>
    <w:rsid w:val="001F37C4"/>
    <w:rsid w:val="006842D9"/>
    <w:rsid w:val="007E5252"/>
    <w:rsid w:val="00896A2D"/>
    <w:rsid w:val="009739BC"/>
    <w:rsid w:val="00FC6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3BD9"/>
  <w15:chartTrackingRefBased/>
  <w15:docId w15:val="{AA94367E-9E32-4157-8450-9174C142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C6654"/>
    <w:rPr>
      <w:rFonts w:ascii="Times New Roman" w:hAnsi="Times New Roman" w:cs="Times New Roman" w:hint="default"/>
      <w:color w:val="0000FF"/>
      <w:u w:val="single"/>
    </w:rPr>
  </w:style>
  <w:style w:type="paragraph" w:styleId="a4">
    <w:name w:val="Normal (Web)"/>
    <w:basedOn w:val="a"/>
    <w:unhideWhenUsed/>
    <w:rsid w:val="00FC6654"/>
    <w:pPr>
      <w:spacing w:before="100" w:beforeAutospacing="1" w:after="100" w:afterAutospacing="1"/>
    </w:pPr>
  </w:style>
  <w:style w:type="paragraph" w:customStyle="1" w:styleId="ConsPlusTitle">
    <w:name w:val="ConsPlusTitle"/>
    <w:rsid w:val="00FC665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s1">
    <w:name w:val="s_1"/>
    <w:basedOn w:val="a"/>
    <w:rsid w:val="00FC6654"/>
    <w:pPr>
      <w:spacing w:before="100" w:beforeAutospacing="1" w:after="100" w:afterAutospacing="1"/>
    </w:pPr>
  </w:style>
  <w:style w:type="character" w:customStyle="1" w:styleId="2">
    <w:name w:val="Основной текст (2)_"/>
    <w:link w:val="20"/>
    <w:locked/>
    <w:rsid w:val="00FC6654"/>
    <w:rPr>
      <w:sz w:val="26"/>
      <w:szCs w:val="26"/>
      <w:shd w:val="clear" w:color="auto" w:fill="FFFFFF"/>
    </w:rPr>
  </w:style>
  <w:style w:type="paragraph" w:customStyle="1" w:styleId="20">
    <w:name w:val="Основной текст (2)"/>
    <w:basedOn w:val="a"/>
    <w:link w:val="2"/>
    <w:rsid w:val="00FC6654"/>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character" w:customStyle="1" w:styleId="3">
    <w:name w:val="Основной текст (3)_"/>
    <w:link w:val="30"/>
    <w:locked/>
    <w:rsid w:val="00FC6654"/>
    <w:rPr>
      <w:b/>
      <w:bCs/>
      <w:sz w:val="28"/>
      <w:szCs w:val="28"/>
      <w:shd w:val="clear" w:color="auto" w:fill="FFFFFF"/>
    </w:rPr>
  </w:style>
  <w:style w:type="paragraph" w:customStyle="1" w:styleId="30">
    <w:name w:val="Основной текст (3)"/>
    <w:basedOn w:val="a"/>
    <w:link w:val="3"/>
    <w:rsid w:val="00FC6654"/>
    <w:pPr>
      <w:widowControl w:val="0"/>
      <w:shd w:val="clear" w:color="auto" w:fill="FFFFFF"/>
      <w:spacing w:line="322" w:lineRule="exact"/>
    </w:pPr>
    <w:rPr>
      <w:rFonts w:asciiTheme="minorHAnsi" w:eastAsiaTheme="minorHAnsi" w:hAnsiTheme="minorHAnsi" w:cstheme="minorBidi"/>
      <w:b/>
      <w:bCs/>
      <w:sz w:val="28"/>
      <w:szCs w:val="28"/>
      <w:lang w:eastAsia="en-US"/>
    </w:rPr>
  </w:style>
  <w:style w:type="character" w:customStyle="1" w:styleId="21">
    <w:name w:val="Заголовок №2_"/>
    <w:link w:val="22"/>
    <w:uiPriority w:val="99"/>
    <w:locked/>
    <w:rsid w:val="00FC6654"/>
    <w:rPr>
      <w:b/>
      <w:bCs/>
      <w:sz w:val="28"/>
      <w:szCs w:val="28"/>
      <w:shd w:val="clear" w:color="auto" w:fill="FFFFFF"/>
    </w:rPr>
  </w:style>
  <w:style w:type="paragraph" w:customStyle="1" w:styleId="22">
    <w:name w:val="Заголовок №2"/>
    <w:basedOn w:val="a"/>
    <w:link w:val="21"/>
    <w:uiPriority w:val="99"/>
    <w:rsid w:val="00FC6654"/>
    <w:pPr>
      <w:widowControl w:val="0"/>
      <w:shd w:val="clear" w:color="auto" w:fill="FFFFFF"/>
      <w:spacing w:after="180" w:line="322" w:lineRule="exact"/>
      <w:ind w:hanging="260"/>
      <w:jc w:val="center"/>
      <w:outlineLvl w:val="1"/>
    </w:pPr>
    <w:rPr>
      <w:rFonts w:asciiTheme="minorHAnsi" w:eastAsiaTheme="minorHAnsi"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9</cp:revision>
  <dcterms:created xsi:type="dcterms:W3CDTF">2024-07-03T00:39:00Z</dcterms:created>
  <dcterms:modified xsi:type="dcterms:W3CDTF">2024-07-24T04:25:00Z</dcterms:modified>
</cp:coreProperties>
</file>