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22"/>
        <w:tblW w:w="15218" w:type="dxa"/>
        <w:tblCellMar>
          <w:top w:w="15" w:type="dxa"/>
          <w:left w:w="15" w:type="dxa"/>
          <w:bottom w:w="15" w:type="dxa"/>
          <w:right w:w="15" w:type="dxa"/>
        </w:tblCellMar>
        <w:tblLook w:val="04A0" w:firstRow="1" w:lastRow="0" w:firstColumn="1" w:lastColumn="0" w:noHBand="0" w:noVBand="1"/>
      </w:tblPr>
      <w:tblGrid>
        <w:gridCol w:w="15218"/>
      </w:tblGrid>
      <w:tr w:rsidR="001B2E95" w:rsidRPr="001B2E95" w:rsidTr="001B2E95">
        <w:tc>
          <w:tcPr>
            <w:tcW w:w="15218" w:type="dxa"/>
            <w:tcBorders>
              <w:top w:val="nil"/>
              <w:left w:val="nil"/>
              <w:bottom w:val="nil"/>
              <w:right w:val="nil"/>
            </w:tcBorders>
            <w:tcMar>
              <w:top w:w="0" w:type="dxa"/>
              <w:left w:w="0" w:type="dxa"/>
              <w:bottom w:w="0" w:type="dxa"/>
              <w:right w:w="0" w:type="dxa"/>
            </w:tcMar>
            <w:hideMark/>
          </w:tcPr>
          <w:p w:rsidR="001B2E95" w:rsidRPr="001B2E95" w:rsidRDefault="00976EF2" w:rsidP="001B2E95">
            <w:pPr>
              <w:spacing w:after="156" w:line="210" w:lineRule="atLeast"/>
              <w:rPr>
                <w:rFonts w:ascii="Tahoma" w:eastAsia="Times New Roman" w:hAnsi="Tahoma" w:cs="Tahoma"/>
                <w:color w:val="000000"/>
                <w:sz w:val="20"/>
                <w:szCs w:val="20"/>
                <w:lang w:eastAsia="ru-RU"/>
              </w:rPr>
            </w:pPr>
            <w:r w:rsidRPr="001B2E95">
              <w:rPr>
                <w:rFonts w:ascii="Tahoma" w:eastAsia="Times New Roman" w:hAnsi="Tahoma" w:cs="Tahoma"/>
                <w:noProof/>
                <w:color w:val="000000"/>
                <w:sz w:val="20"/>
                <w:szCs w:val="20"/>
                <w:lang w:eastAsia="ru-RU"/>
              </w:rPr>
              <w:drawing>
                <wp:anchor distT="0" distB="0" distL="0" distR="0" simplePos="0" relativeHeight="251661312" behindDoc="0" locked="0" layoutInCell="1" allowOverlap="0" wp14:anchorId="66B6CF7D" wp14:editId="0E42E300">
                  <wp:simplePos x="0" y="0"/>
                  <wp:positionH relativeFrom="column">
                    <wp:posOffset>852170</wp:posOffset>
                  </wp:positionH>
                  <wp:positionV relativeFrom="page">
                    <wp:posOffset>-237490</wp:posOffset>
                  </wp:positionV>
                  <wp:extent cx="3432321" cy="2285966"/>
                  <wp:effectExtent l="0" t="0" r="0" b="635"/>
                  <wp:wrapNone/>
                  <wp:docPr id="2" name="Рисунок 3" descr="http://www.ohotnadzor24.ru/static/uploaded/images/fi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hotnadzor24.ru/static/uploaded/images/fir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2321" cy="2285966"/>
                          </a:xfrm>
                          <a:prstGeom prst="rect">
                            <a:avLst/>
                          </a:prstGeom>
                          <a:noFill/>
                          <a:ln>
                            <a:noFill/>
                          </a:ln>
                        </pic:spPr>
                      </pic:pic>
                    </a:graphicData>
                  </a:graphic>
                  <wp14:sizeRelH relativeFrom="page">
                    <wp14:pctWidth>0</wp14:pctWidth>
                  </wp14:sizeRelH>
                  <wp14:sizeRelV relativeFrom="page">
                    <wp14:pctHeight>0</wp14:pctHeight>
                  </wp14:sizeRelV>
                </wp:anchor>
              </w:drawing>
            </w:r>
            <w:r w:rsidR="001B2E95" w:rsidRPr="001B2E95">
              <w:rPr>
                <w:rFonts w:ascii="Tahoma" w:eastAsia="Times New Roman" w:hAnsi="Tahoma" w:cs="Tahoma"/>
                <w:color w:val="000000"/>
                <w:sz w:val="20"/>
                <w:szCs w:val="20"/>
                <w:lang w:eastAsia="ru-RU"/>
              </w:rPr>
              <w:t> </w:t>
            </w:r>
          </w:p>
          <w:p w:rsidR="001B2E95" w:rsidRPr="001B2E95" w:rsidRDefault="001B2E95" w:rsidP="001B2E95">
            <w:pPr>
              <w:spacing w:after="0" w:line="336" w:lineRule="atLeast"/>
              <w:ind w:firstLine="540"/>
              <w:jc w:val="right"/>
              <w:rPr>
                <w:rFonts w:ascii="Times New Roman" w:eastAsia="Times New Roman" w:hAnsi="Times New Roman" w:cs="Times New Roman"/>
                <w:color w:val="000000"/>
                <w:sz w:val="28"/>
                <w:szCs w:val="28"/>
                <w:lang w:eastAsia="ru-RU"/>
              </w:rPr>
            </w:pPr>
            <w:r w:rsidRPr="001B2E95">
              <w:rPr>
                <w:rFonts w:ascii="Times New Roman" w:eastAsia="Times New Roman" w:hAnsi="Times New Roman" w:cs="Times New Roman"/>
                <w:color w:val="000000"/>
                <w:sz w:val="28"/>
                <w:szCs w:val="28"/>
                <w:lang w:eastAsia="ru-RU"/>
              </w:rPr>
              <w:t> </w:t>
            </w:r>
          </w:p>
          <w:p w:rsidR="001B2E95" w:rsidRPr="001B2E95" w:rsidRDefault="00976EF2" w:rsidP="00976EF2">
            <w:pPr>
              <w:spacing w:after="156" w:line="210" w:lineRule="atLeast"/>
              <w:jc w:val="center"/>
              <w:rPr>
                <w:rFonts w:ascii="Tahoma" w:eastAsia="Times New Roman" w:hAnsi="Tahoma" w:cs="Tahoma"/>
                <w:color w:val="000000"/>
                <w:sz w:val="20"/>
                <w:szCs w:val="20"/>
                <w:lang w:eastAsia="ru-RU"/>
              </w:rPr>
            </w:pPr>
            <w:bookmarkStart w:id="0" w:name="_GoBack"/>
            <w:r>
              <w:rPr>
                <w:rFonts w:ascii="Tahoma" w:eastAsia="Times New Roman" w:hAnsi="Tahoma" w:cs="Tahoma"/>
                <w:b/>
                <w:bCs/>
                <w:color w:val="880000"/>
                <w:sz w:val="20"/>
                <w:szCs w:val="20"/>
                <w:lang w:eastAsia="ru-RU"/>
              </w:rPr>
              <w:t xml:space="preserve">                                                                                                     </w:t>
            </w:r>
            <w:r w:rsidR="001B2E95" w:rsidRPr="001B2E95">
              <w:rPr>
                <w:rFonts w:ascii="Tahoma" w:eastAsia="Times New Roman" w:hAnsi="Tahoma" w:cs="Tahoma"/>
                <w:b/>
                <w:bCs/>
                <w:color w:val="880000"/>
                <w:sz w:val="20"/>
                <w:szCs w:val="20"/>
                <w:lang w:eastAsia="ru-RU"/>
              </w:rPr>
              <w:t>ПАМЯТКА</w:t>
            </w:r>
            <w:r w:rsidR="001B2E95" w:rsidRPr="001B2E95">
              <w:rPr>
                <w:rFonts w:ascii="Tahoma" w:eastAsia="Times New Roman" w:hAnsi="Tahoma" w:cs="Tahoma"/>
                <w:b/>
                <w:bCs/>
                <w:color w:val="880000"/>
                <w:sz w:val="20"/>
                <w:szCs w:val="20"/>
                <w:lang w:eastAsia="ru-RU"/>
              </w:rPr>
              <w:br/>
            </w:r>
            <w:r>
              <w:rPr>
                <w:rFonts w:ascii="Tahoma" w:eastAsia="Times New Roman" w:hAnsi="Tahoma" w:cs="Tahoma"/>
                <w:b/>
                <w:bCs/>
                <w:color w:val="880000"/>
                <w:sz w:val="20"/>
                <w:szCs w:val="20"/>
                <w:lang w:eastAsia="ru-RU"/>
              </w:rPr>
              <w:t xml:space="preserve">                                                                                                    </w:t>
            </w:r>
            <w:r w:rsidR="001B2E95" w:rsidRPr="001B2E95">
              <w:rPr>
                <w:rFonts w:ascii="Tahoma" w:eastAsia="Times New Roman" w:hAnsi="Tahoma" w:cs="Tahoma"/>
                <w:b/>
                <w:bCs/>
                <w:color w:val="880000"/>
                <w:sz w:val="20"/>
                <w:szCs w:val="20"/>
                <w:lang w:eastAsia="ru-RU"/>
              </w:rPr>
              <w:t> по соблюдению пожарной безопасности</w:t>
            </w:r>
          </w:p>
          <w:bookmarkEnd w:id="0"/>
          <w:p w:rsidR="001B2E95" w:rsidRPr="001B2E95" w:rsidRDefault="001B2E95" w:rsidP="001B2E95">
            <w:pPr>
              <w:spacing w:after="0" w:line="240" w:lineRule="auto"/>
              <w:ind w:firstLine="709"/>
              <w:jc w:val="right"/>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 </w:t>
            </w:r>
          </w:p>
          <w:p w:rsidR="001B2E95" w:rsidRDefault="001B2E95" w:rsidP="001B2E95">
            <w:pPr>
              <w:spacing w:after="0" w:line="240" w:lineRule="auto"/>
              <w:ind w:firstLine="709"/>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                                                                                                        </w:t>
            </w:r>
            <w:r w:rsidRPr="001B2E95">
              <w:rPr>
                <w:rFonts w:ascii="Tahoma" w:eastAsia="Times New Roman" w:hAnsi="Tahoma" w:cs="Tahoma"/>
                <w:color w:val="000000"/>
                <w:sz w:val="20"/>
                <w:szCs w:val="20"/>
                <w:lang w:eastAsia="ru-RU"/>
              </w:rPr>
              <w:t>Основным виновником лесных пожаров является человек</w:t>
            </w:r>
            <w:r>
              <w:rPr>
                <w:rFonts w:ascii="Tahoma" w:eastAsia="Times New Roman" w:hAnsi="Tahoma" w:cs="Tahoma"/>
                <w:color w:val="000000"/>
                <w:sz w:val="20"/>
                <w:szCs w:val="20"/>
                <w:lang w:eastAsia="ru-RU"/>
              </w:rPr>
              <w:t>. Большинство пожаров</w:t>
            </w:r>
          </w:p>
          <w:p w:rsidR="001B2E95" w:rsidRDefault="001B2E95" w:rsidP="001B2E95">
            <w:pPr>
              <w:spacing w:after="0" w:line="240" w:lineRule="auto"/>
              <w:ind w:firstLine="709"/>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                                                                                                     возникает в </w:t>
            </w:r>
            <w:r w:rsidRPr="001B2E95">
              <w:rPr>
                <w:rFonts w:ascii="Tahoma" w:eastAsia="Times New Roman" w:hAnsi="Tahoma" w:cs="Tahoma"/>
                <w:color w:val="000000"/>
                <w:sz w:val="20"/>
                <w:szCs w:val="20"/>
                <w:lang w:eastAsia="ru-RU"/>
              </w:rPr>
              <w:t>мест</w:t>
            </w:r>
            <w:r>
              <w:rPr>
                <w:rFonts w:ascii="Tahoma" w:eastAsia="Times New Roman" w:hAnsi="Tahoma" w:cs="Tahoma"/>
                <w:color w:val="000000"/>
                <w:sz w:val="20"/>
                <w:szCs w:val="20"/>
                <w:lang w:eastAsia="ru-RU"/>
              </w:rPr>
              <w:t>ах пикников</w:t>
            </w:r>
            <w:r w:rsidRPr="001B2E95">
              <w:rPr>
                <w:rFonts w:ascii="Tahoma" w:eastAsia="Times New Roman" w:hAnsi="Tahoma" w:cs="Tahoma"/>
                <w:color w:val="000000"/>
                <w:sz w:val="20"/>
                <w:szCs w:val="20"/>
                <w:lang w:eastAsia="ru-RU"/>
              </w:rPr>
              <w:t>, сбора грибов и ягод, во время охоты, от брошенной</w:t>
            </w:r>
          </w:p>
          <w:p w:rsidR="001B2E95" w:rsidRDefault="001B2E95" w:rsidP="001B2E95">
            <w:pPr>
              <w:spacing w:after="0" w:line="240" w:lineRule="auto"/>
              <w:ind w:firstLine="709"/>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                                                                                                       горящей спички, непотушенной</w:t>
            </w:r>
            <w:r w:rsidRPr="001B2E95">
              <w:rPr>
                <w:rFonts w:ascii="Tahoma" w:eastAsia="Times New Roman" w:hAnsi="Tahoma" w:cs="Tahoma"/>
                <w:color w:val="000000"/>
                <w:sz w:val="20"/>
                <w:szCs w:val="20"/>
                <w:lang w:eastAsia="ru-RU"/>
              </w:rPr>
              <w:t xml:space="preserve"> сигареты</w:t>
            </w:r>
            <w:r w:rsidRPr="001B2E95">
              <w:rPr>
                <w:rFonts w:ascii="Tahoma" w:eastAsia="Times New Roman" w:hAnsi="Tahoma" w:cs="Tahoma"/>
                <w:color w:val="000000"/>
                <w:sz w:val="20"/>
                <w:szCs w:val="20"/>
                <w:lang w:eastAsia="ru-RU"/>
              </w:rPr>
              <w:t xml:space="preserve">. Во время выстрела охотника вылетевший </w:t>
            </w:r>
          </w:p>
          <w:p w:rsidR="001B2E95" w:rsidRDefault="001B2E95" w:rsidP="001B2E95">
            <w:pPr>
              <w:spacing w:after="0" w:line="240" w:lineRule="auto"/>
              <w:ind w:firstLine="709"/>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                                                                 </w:t>
            </w:r>
            <w:r w:rsidR="00976EF2">
              <w:rPr>
                <w:rFonts w:ascii="Tahoma" w:eastAsia="Times New Roman" w:hAnsi="Tahoma" w:cs="Tahoma"/>
                <w:color w:val="000000"/>
                <w:sz w:val="20"/>
                <w:szCs w:val="20"/>
                <w:lang w:eastAsia="ru-RU"/>
              </w:rPr>
              <w:t xml:space="preserve">                              </w:t>
            </w:r>
            <w:r>
              <w:rPr>
                <w:rFonts w:ascii="Tahoma" w:eastAsia="Times New Roman" w:hAnsi="Tahoma" w:cs="Tahoma"/>
                <w:color w:val="000000"/>
                <w:sz w:val="20"/>
                <w:szCs w:val="20"/>
                <w:lang w:eastAsia="ru-RU"/>
              </w:rPr>
              <w:t xml:space="preserve">  </w:t>
            </w:r>
            <w:r w:rsidRPr="001B2E95">
              <w:rPr>
                <w:rFonts w:ascii="Tahoma" w:eastAsia="Times New Roman" w:hAnsi="Tahoma" w:cs="Tahoma"/>
                <w:color w:val="000000"/>
                <w:sz w:val="20"/>
                <w:szCs w:val="20"/>
                <w:lang w:eastAsia="ru-RU"/>
              </w:rPr>
              <w:t>из ружья пыж начинает тлеть, поджигая сухую траву. Не полностью потушенный</w:t>
            </w:r>
          </w:p>
          <w:p w:rsidR="001B2E95" w:rsidRDefault="001B2E95" w:rsidP="001B2E95">
            <w:pPr>
              <w:spacing w:after="0" w:line="240" w:lineRule="auto"/>
              <w:ind w:firstLine="709"/>
              <w:jc w:val="center"/>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                                                  </w:t>
            </w:r>
            <w:r w:rsidR="00976EF2">
              <w:rPr>
                <w:rFonts w:ascii="Tahoma" w:eastAsia="Times New Roman" w:hAnsi="Tahoma" w:cs="Tahoma"/>
                <w:color w:val="000000"/>
                <w:sz w:val="20"/>
                <w:szCs w:val="20"/>
                <w:lang w:eastAsia="ru-RU"/>
              </w:rPr>
              <w:t xml:space="preserve">                      </w:t>
            </w:r>
            <w:r w:rsidRPr="001B2E95">
              <w:rPr>
                <w:rFonts w:ascii="Tahoma" w:eastAsia="Times New Roman" w:hAnsi="Tahoma" w:cs="Tahoma"/>
                <w:color w:val="000000"/>
                <w:sz w:val="20"/>
                <w:szCs w:val="20"/>
                <w:lang w:eastAsia="ru-RU"/>
              </w:rPr>
              <w:t xml:space="preserve"> костер в лесу служит причиной последующих больших бедствий.</w:t>
            </w:r>
          </w:p>
          <w:p w:rsidR="00976EF2" w:rsidRDefault="00976EF2" w:rsidP="001B2E95">
            <w:pPr>
              <w:spacing w:after="0" w:line="240" w:lineRule="auto"/>
              <w:ind w:firstLine="709"/>
              <w:jc w:val="center"/>
              <w:rPr>
                <w:rFonts w:ascii="Tahoma" w:eastAsia="Times New Roman" w:hAnsi="Tahoma" w:cs="Tahoma"/>
                <w:color w:val="000000"/>
                <w:sz w:val="20"/>
                <w:szCs w:val="20"/>
                <w:lang w:eastAsia="ru-RU"/>
              </w:rPr>
            </w:pPr>
          </w:p>
          <w:p w:rsidR="00976EF2" w:rsidRPr="001B2E95" w:rsidRDefault="00976EF2" w:rsidP="001B2E95">
            <w:pPr>
              <w:spacing w:after="0" w:line="240" w:lineRule="auto"/>
              <w:ind w:firstLine="709"/>
              <w:jc w:val="center"/>
              <w:rPr>
                <w:rFonts w:ascii="Tahoma" w:eastAsia="Times New Roman" w:hAnsi="Tahoma" w:cs="Tahoma"/>
                <w:color w:val="000000"/>
                <w:sz w:val="20"/>
                <w:szCs w:val="20"/>
                <w:lang w:eastAsia="ru-RU"/>
              </w:rPr>
            </w:pP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b/>
                <w:bCs/>
                <w:color w:val="000000"/>
                <w:sz w:val="20"/>
                <w:szCs w:val="20"/>
                <w:lang w:eastAsia="ru-RU"/>
              </w:rPr>
              <w:t>В целях предотвращения возникновения пожаров в лесах в период со дня схода снежного покрова до установления устойчивой дождливой осенней погоды или образования снежного покрова запрещается:</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1.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Разводить костер нужно на открытых, специально оборудованных местах, окружив его минерализованной полосой не менее 0,5 м. По истечении необходимости костер должен быть залит водой или засыпан землей до полного прекращения тления.</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2. Бросать горящие спички, окурки и горячую золу из курительных трубок, стекло (стеклянные бутылки, банки и др.).</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3. Употреблять при охоте пыжи из горючих или тлеющих материалов.</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4. Оставлять промасленные или пропитанные бензином, керосином или иными горючими веществами материалы в не предусмотренных специально для этого местах.</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5.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 xml:space="preserve">Запрещается также засорение леса бытовыми, строительными, промышленными и иными отходами и мусором. Граждане и организации любых форм собственности, владеющие, пользующиеся </w:t>
            </w:r>
            <w:r w:rsidRPr="001B2E95">
              <w:rPr>
                <w:rFonts w:ascii="Tahoma" w:eastAsia="Times New Roman" w:hAnsi="Tahoma" w:cs="Tahoma"/>
                <w:color w:val="000000"/>
                <w:sz w:val="20"/>
                <w:szCs w:val="20"/>
                <w:lang w:eastAsia="ru-RU"/>
              </w:rPr>
              <w:t>и распоряжающиеся</w:t>
            </w:r>
            <w:r w:rsidRPr="001B2E95">
              <w:rPr>
                <w:rFonts w:ascii="Tahoma" w:eastAsia="Times New Roman" w:hAnsi="Tahoma" w:cs="Tahoma"/>
                <w:color w:val="000000"/>
                <w:sz w:val="20"/>
                <w:szCs w:val="20"/>
                <w:lang w:eastAsia="ru-RU"/>
              </w:rPr>
              <w:t xml:space="preserve"> территорией, прилегающей к лесу, обеспечивают ее очистку от сухой травянистой растительности, порубочных остатков, мусора и других горючих материалов на полосе шириной не менее 10 метров от леса либо отделяют лес противопожарной полосой шириной не менее 0,5 метра или иным противопожарным барьером. Сжигание мусора, вывозимого из населенных пунктов, может производиться вблизи леса только на специально отведенных местах.</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1B2E95" w:rsidRPr="001B2E95" w:rsidRDefault="001B2E95" w:rsidP="001B2E95">
            <w:pPr>
              <w:spacing w:after="0" w:line="240" w:lineRule="auto"/>
              <w:ind w:firstLine="709"/>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1B2E95" w:rsidRPr="001B2E95" w:rsidRDefault="001B2E95" w:rsidP="001B2E95">
            <w:pPr>
              <w:spacing w:after="156" w:line="210" w:lineRule="atLeast"/>
              <w:jc w:val="both"/>
              <w:rPr>
                <w:rFonts w:ascii="Tahoma" w:eastAsia="Times New Roman" w:hAnsi="Tahoma" w:cs="Tahoma"/>
                <w:color w:val="000000"/>
                <w:sz w:val="20"/>
                <w:szCs w:val="20"/>
                <w:lang w:eastAsia="ru-RU"/>
              </w:rPr>
            </w:pPr>
            <w:r w:rsidRPr="001B2E95">
              <w:rPr>
                <w:rFonts w:ascii="Tahoma" w:eastAsia="Times New Roman" w:hAnsi="Tahoma" w:cs="Tahoma"/>
                <w:b/>
                <w:bCs/>
                <w:color w:val="000000"/>
                <w:sz w:val="20"/>
                <w:szCs w:val="20"/>
                <w:lang w:eastAsia="ru-RU"/>
              </w:rPr>
              <w:t>Юридические лица и граждане при пребывании в лесах обязаны:</w:t>
            </w:r>
          </w:p>
          <w:p w:rsidR="001B2E95" w:rsidRPr="001B2E95" w:rsidRDefault="001B2E95" w:rsidP="001B2E95">
            <w:pPr>
              <w:numPr>
                <w:ilvl w:val="0"/>
                <w:numId w:val="2"/>
              </w:numPr>
              <w:spacing w:after="0" w:line="240" w:lineRule="auto"/>
              <w:ind w:left="204" w:firstLine="0"/>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соблюдать требования пожарной безопасности в лесах;</w:t>
            </w:r>
          </w:p>
          <w:p w:rsidR="001B2E95" w:rsidRPr="001B2E95" w:rsidRDefault="001B2E95" w:rsidP="001B2E95">
            <w:pPr>
              <w:numPr>
                <w:ilvl w:val="0"/>
                <w:numId w:val="2"/>
              </w:numPr>
              <w:spacing w:after="0" w:line="240" w:lineRule="auto"/>
              <w:ind w:left="204" w:firstLine="0"/>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соблюдать нормы наличия средств предупреждения и тушения лесных пожаров при использовании лесов, а также содержать данные средства в период пожароопасного сезона в готовности, обеспечивающей возможность их немедленного использования;</w:t>
            </w:r>
          </w:p>
          <w:p w:rsidR="001B2E95" w:rsidRPr="001B2E95" w:rsidRDefault="001B2E95" w:rsidP="001B2E95">
            <w:pPr>
              <w:numPr>
                <w:ilvl w:val="0"/>
                <w:numId w:val="2"/>
              </w:numPr>
              <w:spacing w:after="0" w:line="240" w:lineRule="auto"/>
              <w:ind w:left="204" w:firstLine="0"/>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1B2E95" w:rsidRPr="001B2E95" w:rsidRDefault="001B2E95" w:rsidP="001B2E95">
            <w:pPr>
              <w:spacing w:after="156" w:line="210" w:lineRule="atLeast"/>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lastRenderedPageBreak/>
              <w:t>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настоящих Правил, а также о способах тушения лесных пожаров.</w:t>
            </w:r>
          </w:p>
          <w:p w:rsidR="001B2E95" w:rsidRPr="001B2E95" w:rsidRDefault="001B2E95" w:rsidP="001B2E95">
            <w:pPr>
              <w:spacing w:after="156" w:line="210" w:lineRule="atLeast"/>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Пребывание граждан в лесах может быть ограничено в целях обеспечения пожарной безопасности в лесах в соответствии с законодательством Российской Федерации.</w:t>
            </w:r>
          </w:p>
          <w:p w:rsidR="001B2E95" w:rsidRPr="001B2E95" w:rsidRDefault="001B2E95" w:rsidP="001B2E95">
            <w:pPr>
              <w:spacing w:after="156" w:line="210" w:lineRule="atLeast"/>
              <w:jc w:val="center"/>
              <w:rPr>
                <w:rFonts w:ascii="Tahoma" w:eastAsia="Times New Roman" w:hAnsi="Tahoma" w:cs="Tahoma"/>
                <w:color w:val="000000"/>
                <w:sz w:val="20"/>
                <w:szCs w:val="20"/>
                <w:lang w:eastAsia="ru-RU"/>
              </w:rPr>
            </w:pPr>
            <w:r w:rsidRPr="001B2E95">
              <w:rPr>
                <w:rFonts w:ascii="Tahoma" w:eastAsia="Times New Roman" w:hAnsi="Tahoma" w:cs="Tahoma"/>
                <w:color w:val="880000"/>
                <w:sz w:val="20"/>
                <w:szCs w:val="20"/>
                <w:lang w:eastAsia="ru-RU"/>
              </w:rPr>
              <w:t>Помните, что от Ваших действий по предотвращению пожаров</w:t>
            </w:r>
            <w:r w:rsidRPr="001B2E95">
              <w:rPr>
                <w:rFonts w:ascii="Tahoma" w:eastAsia="Times New Roman" w:hAnsi="Tahoma" w:cs="Tahoma"/>
                <w:color w:val="880000"/>
                <w:sz w:val="20"/>
                <w:szCs w:val="20"/>
                <w:lang w:eastAsia="ru-RU"/>
              </w:rPr>
              <w:br/>
              <w:t>зависит не только наша природа и фауна, но и безопасность людей,</w:t>
            </w:r>
            <w:r w:rsidRPr="001B2E95">
              <w:rPr>
                <w:rFonts w:ascii="Tahoma" w:eastAsia="Times New Roman" w:hAnsi="Tahoma" w:cs="Tahoma"/>
                <w:color w:val="880000"/>
                <w:sz w:val="20"/>
                <w:szCs w:val="20"/>
                <w:lang w:eastAsia="ru-RU"/>
              </w:rPr>
              <w:br/>
              <w:t>их здоровье и жизнь!!!</w:t>
            </w:r>
          </w:p>
          <w:p w:rsidR="001B2E95" w:rsidRPr="001B2E95" w:rsidRDefault="001B2E95" w:rsidP="001B2E95">
            <w:pPr>
              <w:spacing w:after="156" w:line="210" w:lineRule="atLeast"/>
              <w:jc w:val="center"/>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 </w:t>
            </w:r>
          </w:p>
          <w:p w:rsidR="001B2E95" w:rsidRPr="001B2E95" w:rsidRDefault="001B2E95" w:rsidP="001B2E95">
            <w:pPr>
              <w:spacing w:after="156" w:line="210" w:lineRule="atLeast"/>
              <w:jc w:val="center"/>
              <w:rPr>
                <w:rFonts w:ascii="Tahoma" w:eastAsia="Times New Roman" w:hAnsi="Tahoma" w:cs="Tahoma"/>
                <w:color w:val="000000"/>
                <w:sz w:val="20"/>
                <w:szCs w:val="20"/>
                <w:lang w:eastAsia="ru-RU"/>
              </w:rPr>
            </w:pPr>
            <w:r w:rsidRPr="001B2E95">
              <w:rPr>
                <w:rFonts w:ascii="Tahoma" w:eastAsia="Times New Roman" w:hAnsi="Tahoma" w:cs="Tahoma"/>
                <w:b/>
                <w:bCs/>
                <w:color w:val="880000"/>
                <w:sz w:val="20"/>
                <w:szCs w:val="20"/>
                <w:lang w:eastAsia="ru-RU"/>
              </w:rPr>
              <w:t>Если огонь неуправляем, как можно быстрее покиньте это место, сообщив о возгорании по любому из телефонов:</w:t>
            </w:r>
            <w:r w:rsidRPr="001B2E95">
              <w:rPr>
                <w:rFonts w:ascii="Tahoma" w:eastAsia="Times New Roman" w:hAnsi="Tahoma" w:cs="Tahoma"/>
                <w:b/>
                <w:bCs/>
                <w:color w:val="880000"/>
                <w:sz w:val="20"/>
                <w:szCs w:val="20"/>
                <w:lang w:eastAsia="ru-RU"/>
              </w:rPr>
              <w:br/>
              <w:t>8-800-100-94-00 (бесплатная прямая линия лесной охраны);</w:t>
            </w:r>
            <w:r w:rsidRPr="001B2E95">
              <w:rPr>
                <w:rFonts w:ascii="Tahoma" w:eastAsia="Times New Roman" w:hAnsi="Tahoma" w:cs="Tahoma"/>
                <w:b/>
                <w:bCs/>
                <w:color w:val="880000"/>
                <w:sz w:val="20"/>
                <w:szCs w:val="20"/>
                <w:lang w:eastAsia="ru-RU"/>
              </w:rPr>
              <w:br/>
              <w:t>01 (со стационарных телефонов);</w:t>
            </w:r>
            <w:r w:rsidRPr="001B2E95">
              <w:rPr>
                <w:rFonts w:ascii="Tahoma" w:eastAsia="Times New Roman" w:hAnsi="Tahoma" w:cs="Tahoma"/>
                <w:b/>
                <w:bCs/>
                <w:color w:val="880000"/>
                <w:sz w:val="20"/>
                <w:szCs w:val="20"/>
                <w:lang w:eastAsia="ru-RU"/>
              </w:rPr>
              <w:br/>
              <w:t>112 (с мобильных телефонов);</w:t>
            </w:r>
            <w:r w:rsidRPr="001B2E95">
              <w:rPr>
                <w:rFonts w:ascii="Tahoma" w:eastAsia="Times New Roman" w:hAnsi="Tahoma" w:cs="Tahoma"/>
                <w:b/>
                <w:bCs/>
                <w:color w:val="880000"/>
                <w:sz w:val="20"/>
                <w:szCs w:val="20"/>
                <w:lang w:eastAsia="ru-RU"/>
              </w:rPr>
              <w:br/>
              <w:t>а также используя мобильное приложение «Береги лес».</w:t>
            </w:r>
          </w:p>
          <w:p w:rsidR="001B2E95" w:rsidRPr="001B2E95" w:rsidRDefault="001B2E95" w:rsidP="001B2E95">
            <w:pPr>
              <w:spacing w:after="156" w:line="210" w:lineRule="atLeast"/>
              <w:jc w:val="both"/>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 </w:t>
            </w:r>
          </w:p>
          <w:p w:rsidR="001B2E95" w:rsidRPr="001B2E95" w:rsidRDefault="001B2E95" w:rsidP="001B2E95">
            <w:pPr>
              <w:spacing w:line="210" w:lineRule="atLeast"/>
              <w:rPr>
                <w:rFonts w:ascii="Tahoma" w:eastAsia="Times New Roman" w:hAnsi="Tahoma" w:cs="Tahoma"/>
                <w:color w:val="000000"/>
                <w:sz w:val="20"/>
                <w:szCs w:val="20"/>
                <w:lang w:eastAsia="ru-RU"/>
              </w:rPr>
            </w:pPr>
            <w:r w:rsidRPr="001B2E95">
              <w:rPr>
                <w:rFonts w:ascii="Tahoma" w:eastAsia="Times New Roman" w:hAnsi="Tahoma" w:cs="Tahoma"/>
                <w:color w:val="000000"/>
                <w:sz w:val="20"/>
                <w:szCs w:val="20"/>
                <w:lang w:eastAsia="ru-RU"/>
              </w:rPr>
              <w:t> </w:t>
            </w:r>
          </w:p>
        </w:tc>
      </w:tr>
    </w:tbl>
    <w:p w:rsidR="001B2E95" w:rsidRPr="001B2E95" w:rsidRDefault="001B2E95" w:rsidP="001B2E95">
      <w:pPr>
        <w:spacing w:after="0" w:line="240" w:lineRule="auto"/>
        <w:rPr>
          <w:rFonts w:ascii="Tahoma" w:eastAsia="Times New Roman" w:hAnsi="Tahoma" w:cs="Tahoma"/>
          <w:color w:val="000000"/>
          <w:sz w:val="27"/>
          <w:szCs w:val="27"/>
          <w:lang w:eastAsia="ru-RU"/>
        </w:rPr>
      </w:pPr>
    </w:p>
    <w:p w:rsidR="007E5252" w:rsidRDefault="007E5252"/>
    <w:sectPr w:rsidR="007E5252" w:rsidSect="001B2E95">
      <w:pgSz w:w="16838" w:h="11906" w:orient="landscape"/>
      <w:pgMar w:top="1701" w:right="1134" w:bottom="850"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60C9"/>
    <w:multiLevelType w:val="multilevel"/>
    <w:tmpl w:val="B40C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C2B15"/>
    <w:multiLevelType w:val="multilevel"/>
    <w:tmpl w:val="EE3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CD"/>
    <w:rsid w:val="001B2E95"/>
    <w:rsid w:val="002D5DCD"/>
    <w:rsid w:val="007E5252"/>
    <w:rsid w:val="009739BC"/>
    <w:rsid w:val="0097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4FFE"/>
  <w15:chartTrackingRefBased/>
  <w15:docId w15:val="{7CC384F8-D4A6-4E1B-9EA4-B262CE63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77546">
      <w:bodyDiv w:val="1"/>
      <w:marLeft w:val="0"/>
      <w:marRight w:val="0"/>
      <w:marTop w:val="0"/>
      <w:marBottom w:val="0"/>
      <w:divBdr>
        <w:top w:val="none" w:sz="0" w:space="0" w:color="auto"/>
        <w:left w:val="none" w:sz="0" w:space="0" w:color="auto"/>
        <w:bottom w:val="none" w:sz="0" w:space="0" w:color="auto"/>
        <w:right w:val="none" w:sz="0" w:space="0" w:color="auto"/>
      </w:divBdr>
      <w:divsChild>
        <w:div w:id="1033768167">
          <w:marLeft w:val="0"/>
          <w:marRight w:val="2250"/>
          <w:marTop w:val="0"/>
          <w:marBottom w:val="0"/>
          <w:divBdr>
            <w:top w:val="none" w:sz="0" w:space="0" w:color="auto"/>
            <w:left w:val="none" w:sz="0" w:space="0" w:color="auto"/>
            <w:bottom w:val="none" w:sz="0" w:space="0" w:color="auto"/>
            <w:right w:val="none" w:sz="0" w:space="0" w:color="auto"/>
          </w:divBdr>
        </w:div>
        <w:div w:id="45689722">
          <w:marLeft w:val="0"/>
          <w:marRight w:val="0"/>
          <w:marTop w:val="0"/>
          <w:marBottom w:val="4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3</cp:revision>
  <dcterms:created xsi:type="dcterms:W3CDTF">2024-03-26T01:40:00Z</dcterms:created>
  <dcterms:modified xsi:type="dcterms:W3CDTF">2024-03-26T01:52:00Z</dcterms:modified>
</cp:coreProperties>
</file>