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ПРОЕКТ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ИРКУТСКАЯ ОБЛАСТЬ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АДМИНИСТРАЦИЯ</w:t>
      </w: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ПОСТАНОВЛЕНИЕ</w:t>
      </w: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ФИЗИЧЕСКОЙ КУЛЬТУРЫ И СПОРТА В СОЛОНЕЦКОМ МУНИЦИПАЛЬНОМ ОБРАЗОВАНИИ» НА 2019-2021 ГОДЫ</w:t>
      </w:r>
    </w:p>
    <w:p w:rsidR="00704851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15A7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4851">
        <w:rPr>
          <w:rFonts w:ascii="Arial" w:hAnsi="Arial" w:cs="Arial"/>
          <w:sz w:val="24"/>
          <w:szCs w:val="24"/>
        </w:rPr>
        <w:t>В соответствии</w:t>
      </w:r>
      <w:r w:rsidR="001215A7" w:rsidRPr="00704851">
        <w:rPr>
          <w:rFonts w:ascii="Arial" w:hAnsi="Arial" w:cs="Arial"/>
          <w:sz w:val="24"/>
          <w:szCs w:val="24"/>
        </w:rPr>
        <w:t xml:space="preserve"> </w:t>
      </w:r>
      <w:r w:rsidRPr="00704851">
        <w:rPr>
          <w:rFonts w:ascii="Arial" w:hAnsi="Arial" w:cs="Arial"/>
          <w:sz w:val="24"/>
          <w:szCs w:val="24"/>
        </w:rPr>
        <w:t>Федеральным законом</w:t>
      </w:r>
      <w:r w:rsidR="001215A7" w:rsidRPr="00704851">
        <w:rPr>
          <w:rFonts w:ascii="Arial" w:hAnsi="Arial" w:cs="Arial"/>
          <w:sz w:val="24"/>
          <w:szCs w:val="24"/>
        </w:rPr>
        <w:t xml:space="preserve"> от 06 октября 2003 года № 131 –ФЗ «Об общих принципах организации местного </w:t>
      </w:r>
      <w:r w:rsidRPr="00704851">
        <w:rPr>
          <w:rFonts w:ascii="Arial" w:hAnsi="Arial" w:cs="Arial"/>
          <w:sz w:val="24"/>
          <w:szCs w:val="24"/>
        </w:rPr>
        <w:t>самоуправления в</w:t>
      </w:r>
      <w:r w:rsidR="001215A7" w:rsidRPr="00704851">
        <w:rPr>
          <w:rFonts w:ascii="Arial" w:hAnsi="Arial" w:cs="Arial"/>
          <w:sz w:val="24"/>
          <w:szCs w:val="24"/>
        </w:rPr>
        <w:t xml:space="preserve"> Российской Федерации», Федеральным законом от 04 декабря 2007 года № 329-ФЗ «О физической культуре и спорте в РФ»</w:t>
      </w:r>
      <w:r>
        <w:rPr>
          <w:rFonts w:ascii="Arial" w:hAnsi="Arial" w:cs="Arial"/>
          <w:sz w:val="24"/>
          <w:szCs w:val="24"/>
        </w:rPr>
        <w:t>, администрация Солонецкого муниципального образования</w:t>
      </w:r>
    </w:p>
    <w:p w:rsidR="001215A7" w:rsidRPr="00EF63AB" w:rsidRDefault="001215A7" w:rsidP="0070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5A7" w:rsidRDefault="001215A7" w:rsidP="00704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704851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704851" w:rsidRPr="00704851" w:rsidRDefault="00704851" w:rsidP="00704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215A7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муниципальную</w:t>
      </w:r>
      <w:r w:rsidR="001215A7" w:rsidRPr="00704851">
        <w:rPr>
          <w:rFonts w:ascii="Arial" w:hAnsi="Arial" w:cs="Arial"/>
          <w:sz w:val="24"/>
          <w:szCs w:val="24"/>
        </w:rPr>
        <w:t xml:space="preserve"> программу «</w:t>
      </w:r>
      <w:r w:rsidR="001215A7" w:rsidRPr="00704851">
        <w:rPr>
          <w:rFonts w:ascii="Arial" w:hAnsi="Arial" w:cs="Arial"/>
          <w:sz w:val="24"/>
          <w:szCs w:val="24"/>
          <w:lang w:eastAsia="ru-RU"/>
        </w:rPr>
        <w:t>Развитие физической культуры и спорта в Солонецком му</w:t>
      </w:r>
      <w:r>
        <w:rPr>
          <w:rFonts w:ascii="Arial" w:hAnsi="Arial" w:cs="Arial"/>
          <w:sz w:val="24"/>
          <w:szCs w:val="24"/>
          <w:lang w:eastAsia="ru-RU"/>
        </w:rPr>
        <w:t>ниципальном образовании на 2019-2021 годы»</w:t>
      </w:r>
      <w:r w:rsidR="001215A7" w:rsidRPr="00704851">
        <w:rPr>
          <w:rFonts w:ascii="Arial" w:hAnsi="Arial" w:cs="Arial"/>
          <w:sz w:val="24"/>
          <w:szCs w:val="24"/>
        </w:rPr>
        <w:t xml:space="preserve"> (Приложение 1)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15A7" w:rsidRPr="00704851">
        <w:rPr>
          <w:rFonts w:ascii="Arial" w:hAnsi="Arial" w:cs="Arial"/>
          <w:sz w:val="24"/>
          <w:szCs w:val="24"/>
        </w:rPr>
        <w:t>Отделу бюджетного учета и отчетности администрации Солонецкого муниципального образования учесть финансирование программы при формировании бюджета Солонецкого муниципального образования.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15A7" w:rsidRPr="00704851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Солонецкого муниципал</w:t>
      </w:r>
      <w:r>
        <w:rPr>
          <w:rFonts w:ascii="Arial" w:hAnsi="Arial" w:cs="Arial"/>
          <w:sz w:val="24"/>
          <w:szCs w:val="24"/>
        </w:rPr>
        <w:t>ьного образования Л.Г. Рубан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1215A7" w:rsidRPr="00704851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:rsidR="001215A7" w:rsidRDefault="001215A7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704851" w:rsidRP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704851" w:rsidRDefault="001215A7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04851">
        <w:rPr>
          <w:rFonts w:ascii="Arial" w:hAnsi="Arial" w:cs="Arial"/>
          <w:sz w:val="24"/>
          <w:szCs w:val="24"/>
        </w:rPr>
        <w:t>Глава администрации</w:t>
      </w:r>
    </w:p>
    <w:p w:rsid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1215A7" w:rsidRP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1215A7" w:rsidRPr="00704851" w:rsidRDefault="001215A7" w:rsidP="0070485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C405F4" w:rsidRDefault="001215A7" w:rsidP="00820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215A7" w:rsidRPr="00704851" w:rsidRDefault="001215A7" w:rsidP="00820014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ПАСПОРТ</w:t>
      </w:r>
    </w:p>
    <w:p w:rsidR="001215A7" w:rsidRPr="00704851" w:rsidRDefault="002F0B2A" w:rsidP="00820014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подпрограмма</w:t>
      </w:r>
    </w:p>
    <w:p w:rsidR="001215A7" w:rsidRPr="00704851" w:rsidRDefault="001215A7" w:rsidP="00EF63A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04851">
        <w:rPr>
          <w:rFonts w:ascii="Arial" w:hAnsi="Arial" w:cs="Arial"/>
          <w:b/>
          <w:bCs/>
          <w:sz w:val="30"/>
          <w:szCs w:val="30"/>
        </w:rPr>
        <w:t>«</w:t>
      </w: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Развитие физической культуры и спорта в Солонецко</w:t>
      </w:r>
      <w:r w:rsidR="00704851">
        <w:rPr>
          <w:rFonts w:ascii="Arial" w:hAnsi="Arial" w:cs="Arial"/>
          <w:b/>
          <w:bCs/>
          <w:sz w:val="30"/>
          <w:szCs w:val="30"/>
          <w:lang w:eastAsia="ru-RU"/>
        </w:rPr>
        <w:t>м муниципальном образовании на 2019-2021</w:t>
      </w: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 xml:space="preserve"> годы»</w:t>
      </w:r>
    </w:p>
    <w:p w:rsidR="001215A7" w:rsidRPr="00C405F4" w:rsidRDefault="001215A7" w:rsidP="0082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7"/>
        <w:gridCol w:w="6517"/>
      </w:tblGrid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Полное наименование программы</w:t>
            </w:r>
          </w:p>
        </w:tc>
        <w:tc>
          <w:tcPr>
            <w:tcW w:w="6517" w:type="dxa"/>
          </w:tcPr>
          <w:p w:rsidR="001215A7" w:rsidRPr="00704851" w:rsidRDefault="006F7AB3" w:rsidP="00EF63A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 программа </w:t>
            </w:r>
            <w:r w:rsidR="001215A7" w:rsidRPr="00704851">
              <w:rPr>
                <w:rFonts w:ascii="Courier New" w:hAnsi="Courier New" w:cs="Courier New"/>
              </w:rPr>
              <w:t>«</w:t>
            </w:r>
            <w:bookmarkStart w:id="0" w:name="_GoBack"/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Развитие физической культуры и спорта в Солонецком муниципальном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образовании</w:t>
            </w:r>
            <w:bookmarkEnd w:id="0"/>
            <w:r w:rsidR="00704851" w:rsidRPr="00704851">
              <w:rPr>
                <w:rFonts w:ascii="Courier New" w:hAnsi="Courier New" w:cs="Courier New"/>
                <w:lang w:eastAsia="ru-RU"/>
              </w:rPr>
              <w:t xml:space="preserve"> на 2019-2021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 годы» (далее - Программа)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Основание для разработки Программы</w:t>
            </w:r>
          </w:p>
        </w:tc>
        <w:tc>
          <w:tcPr>
            <w:tcW w:w="6517" w:type="dxa"/>
          </w:tcPr>
          <w:p w:rsidR="001215A7" w:rsidRPr="00704851" w:rsidRDefault="00704851" w:rsidP="008E6311">
            <w:pPr>
              <w:spacing w:after="0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Федеральный закон</w:t>
            </w:r>
            <w:r w:rsidR="001215A7" w:rsidRPr="00704851">
              <w:rPr>
                <w:rFonts w:ascii="Courier New" w:hAnsi="Courier New" w:cs="Courier New"/>
              </w:rPr>
              <w:t xml:space="preserve"> от 06 октября 2003 года № 131 –ФЗ «Об общих принципах организации местного </w:t>
            </w:r>
            <w:r w:rsidRPr="00704851">
              <w:rPr>
                <w:rFonts w:ascii="Courier New" w:hAnsi="Courier New" w:cs="Courier New"/>
              </w:rPr>
              <w:t>самоуправления в</w:t>
            </w:r>
            <w:r w:rsidR="001215A7" w:rsidRPr="00704851">
              <w:rPr>
                <w:rFonts w:ascii="Courier New" w:hAnsi="Courier New" w:cs="Courier New"/>
              </w:rPr>
              <w:t xml:space="preserve"> Российской Федерации»;</w:t>
            </w:r>
          </w:p>
          <w:p w:rsidR="001215A7" w:rsidRPr="00704851" w:rsidRDefault="001215A7" w:rsidP="008E6311">
            <w:pPr>
              <w:spacing w:after="0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- Федеральный закон от 04 декабря 2007 года № 329-ФЗ «О физической культуре и спорте в РФ»;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Периоды реализации Программы</w:t>
            </w:r>
          </w:p>
        </w:tc>
        <w:tc>
          <w:tcPr>
            <w:tcW w:w="6517" w:type="dxa"/>
          </w:tcPr>
          <w:p w:rsidR="001215A7" w:rsidRPr="00704851" w:rsidRDefault="00704851" w:rsidP="008E6311">
            <w:pPr>
              <w:spacing w:before="100" w:beforeAutospacing="1" w:after="100" w:afterAutospacing="1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2019-2021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г.г. 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Цель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Создание условий для укрепления здоровья населения путем реализации комплекса мероприятий, направленных на развитие массовой  физической культуры и спорта среди населения 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5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Задачи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Для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достижения целей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необходимо решить следующие задачи: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1. Содействие в создании доступных условий для занятий физкультурой и спортом населения.</w:t>
            </w:r>
            <w:r w:rsidRPr="00704851">
              <w:rPr>
                <w:rFonts w:ascii="Courier New" w:hAnsi="Courier New" w:cs="Courier New"/>
              </w:rPr>
              <w:br/>
            </w:r>
            <w:r w:rsidRPr="00704851">
              <w:rPr>
                <w:rFonts w:ascii="Courier New" w:hAnsi="Courier New" w:cs="Courier New"/>
                <w:lang w:eastAsia="ru-RU"/>
              </w:rPr>
              <w:t>2. Формирование устойчивой потребности в систематических занятиях физической культурой и спортом у различных слоев населения;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3. Укрепление материально-технической базы спортивно-оздоровительных клубов,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секций и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спортивных сооружений; 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Приобщение широких слоев населения к здоровому образу жизни;</w:t>
            </w:r>
          </w:p>
        </w:tc>
      </w:tr>
      <w:tr w:rsidR="001215A7" w:rsidRPr="00C405F4">
        <w:trPr>
          <w:trHeight w:val="1950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6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Перечень  основных мероприятий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Программой предусматривается реализация комплекса мероприятий по следующим направлениям: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1. Организационные мероприятия.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2. Укрепление и развитие материально-спортивной базы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3. Развитие массовой физической культуры и спорта.</w:t>
            </w:r>
            <w:r w:rsidRPr="00704851">
              <w:rPr>
                <w:rFonts w:ascii="Courier New" w:hAnsi="Courier New" w:cs="Courier New"/>
                <w:b/>
                <w:bCs/>
                <w:lang w:eastAsia="ru-RU"/>
              </w:rPr>
              <w:t xml:space="preserve"> 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Пропаганда здорового образа жизни.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7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Финансовое обеспечение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Источником финансового обеспечения Программы являются средства местного бюджета Солонецкого МО.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Бюджетополучатель: МКУК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«Солонецкого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муниципального образования»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 Общий объем</w:t>
            </w:r>
            <w:r w:rsidR="007445FE">
              <w:rPr>
                <w:rFonts w:ascii="Courier New" w:hAnsi="Courier New" w:cs="Courier New"/>
                <w:lang w:eastAsia="ru-RU"/>
              </w:rPr>
              <w:t xml:space="preserve"> финансирования составляет – 6</w:t>
            </w:r>
            <w:r w:rsidRPr="00704851">
              <w:rPr>
                <w:rFonts w:ascii="Courier New" w:hAnsi="Courier New" w:cs="Courier New"/>
                <w:lang w:eastAsia="ru-RU"/>
              </w:rPr>
              <w:t>,00 тыс. руб., в том числе: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1"/>
              <w:gridCol w:w="2065"/>
            </w:tblGrid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1215A7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 w:rsidRPr="00704851">
                    <w:rPr>
                      <w:rFonts w:ascii="Courier New" w:hAnsi="Courier New" w:cs="Courier New"/>
                      <w:lang w:eastAsia="ru-RU"/>
                    </w:rPr>
                    <w:t>Год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1215A7" w:rsidP="008E6311">
                  <w:pPr>
                    <w:spacing w:after="0" w:line="240" w:lineRule="auto"/>
                    <w:rPr>
                      <w:rFonts w:ascii="Courier New" w:hAnsi="Courier New" w:cs="Courier New"/>
                      <w:lang w:eastAsia="ru-RU"/>
                    </w:rPr>
                  </w:pPr>
                  <w:r w:rsidRPr="00704851">
                    <w:rPr>
                      <w:rFonts w:ascii="Courier New" w:hAnsi="Courier New" w:cs="Courier New"/>
                      <w:lang w:eastAsia="ru-RU"/>
                    </w:rPr>
                    <w:t>Финансирование</w:t>
                  </w:r>
                </w:p>
              </w:tc>
            </w:tr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2019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,00</w:t>
                  </w:r>
                </w:p>
              </w:tc>
            </w:tr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2020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,00</w:t>
                  </w:r>
                </w:p>
              </w:tc>
            </w:tr>
            <w:tr w:rsidR="007445FE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FE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2021г.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FE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2,00</w:t>
                  </w:r>
                </w:p>
              </w:tc>
            </w:tr>
          </w:tbl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rPr>
          <w:trHeight w:val="1975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lastRenderedPageBreak/>
              <w:t>8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1. Увеличение количества граждан, систематически занимающихся физической культурой и спортом, от общей численности населения Солонецкого муниципального образования.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2. Улучшение физического здоровья, физической подготовленности населения; повышение уровня физической подготовки молодежи и детей.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3.</w:t>
            </w:r>
            <w:r w:rsidRPr="00704851">
              <w:rPr>
                <w:rFonts w:ascii="Courier New" w:hAnsi="Courier New" w:cs="Courier New"/>
              </w:rPr>
              <w:t xml:space="preserve"> Организация физкультурно-спортивных и досуговых мероприятий с целью привлечения максимального </w:t>
            </w:r>
            <w:r w:rsidR="007445FE" w:rsidRPr="00704851">
              <w:rPr>
                <w:rFonts w:ascii="Courier New" w:hAnsi="Courier New" w:cs="Courier New"/>
              </w:rPr>
              <w:t>количества детей</w:t>
            </w:r>
            <w:r w:rsidRPr="00704851">
              <w:rPr>
                <w:rFonts w:ascii="Courier New" w:hAnsi="Courier New" w:cs="Courier New"/>
              </w:rPr>
              <w:t xml:space="preserve">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подростков.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Обеспечение участия спортсменов и команд поселения в районных, областных и межрегиональных соревнованиях по всем культивирующим видам спорта.</w:t>
            </w:r>
          </w:p>
          <w:p w:rsidR="001215A7" w:rsidRPr="00704851" w:rsidRDefault="001215A7" w:rsidP="008E6311">
            <w:pPr>
              <w:jc w:val="both"/>
              <w:rPr>
                <w:rFonts w:ascii="Courier New" w:hAnsi="Courier New" w:cs="Courier New"/>
                <w:color w:val="FF0000"/>
              </w:rPr>
            </w:pPr>
            <w:r w:rsidRPr="00704851">
              <w:rPr>
                <w:rFonts w:ascii="Courier New" w:hAnsi="Courier New" w:cs="Courier New"/>
              </w:rPr>
              <w:t>5. Повышение качества спортивно-массовой работы с населением.</w:t>
            </w:r>
            <w:r w:rsidRPr="00704851">
              <w:rPr>
                <w:rFonts w:ascii="Courier New" w:hAnsi="Courier New" w:cs="Courier New"/>
              </w:rPr>
              <w:br/>
              <w:t xml:space="preserve">6. Развитие инфраструктуры физической культуры и спорта. </w:t>
            </w:r>
          </w:p>
        </w:tc>
      </w:tr>
      <w:tr w:rsidR="001215A7" w:rsidRPr="00C405F4">
        <w:trPr>
          <w:trHeight w:val="777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9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Заказчик Программы</w:t>
            </w:r>
          </w:p>
        </w:tc>
        <w:tc>
          <w:tcPr>
            <w:tcW w:w="6517" w:type="dxa"/>
          </w:tcPr>
          <w:p w:rsidR="001215A7" w:rsidRPr="00704851" w:rsidRDefault="001215A7" w:rsidP="00EF63AB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1215A7" w:rsidRPr="00C405F4">
        <w:trPr>
          <w:trHeight w:val="647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10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Разработчик Программы</w:t>
            </w:r>
          </w:p>
        </w:tc>
        <w:tc>
          <w:tcPr>
            <w:tcW w:w="6517" w:type="dxa"/>
          </w:tcPr>
          <w:p w:rsidR="001215A7" w:rsidRPr="00704851" w:rsidRDefault="001215A7" w:rsidP="00EF63AB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МКУК Солонецкого муниципального образования</w:t>
            </w:r>
          </w:p>
        </w:tc>
      </w:tr>
      <w:tr w:rsidR="001215A7" w:rsidRPr="00C405F4">
        <w:trPr>
          <w:trHeight w:val="556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11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Основные исполнители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МКУК Солонецкого муниципального образования</w:t>
            </w:r>
          </w:p>
        </w:tc>
      </w:tr>
      <w:tr w:rsidR="001215A7" w:rsidRPr="00C405F4">
        <w:trPr>
          <w:trHeight w:val="1678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12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Контроль за выполнением Программы</w:t>
            </w:r>
          </w:p>
        </w:tc>
        <w:tc>
          <w:tcPr>
            <w:tcW w:w="6517" w:type="dxa"/>
          </w:tcPr>
          <w:p w:rsidR="001215A7" w:rsidRPr="00704851" w:rsidRDefault="001215A7" w:rsidP="007B2326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Администрация Солонецкого муниципального образования</w:t>
            </w:r>
          </w:p>
        </w:tc>
      </w:tr>
    </w:tbl>
    <w:p w:rsid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Приоритеты в области развития массовой физической культуры: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Возрождение массового спорта. Проведение соревнований по самым популярным видам спорта.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Увеличение числа людей, активно занимающихся физической культурой. Занятия физической культурой должны стать ежедневной потребностью большей части населения, создание имиджа здорового, спортивного образа жизни должно войти в моду.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Создание необходимых условий и возможностей для систематических занятий физкультурой детского и взрослого населения в поселении.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Укрепление материально-технической базы.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5.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Развитие сотрудничества в области физкультуры и спорта с другими </w:t>
      </w:r>
      <w:r w:rsidRPr="007445FE">
        <w:rPr>
          <w:rFonts w:ascii="Arial" w:hAnsi="Arial" w:cs="Arial"/>
          <w:sz w:val="24"/>
          <w:szCs w:val="24"/>
          <w:lang w:eastAsia="ru-RU"/>
        </w:rPr>
        <w:t>учреждениями и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органами местного самоуправления (образование, здравоохранение, культура, социальная защита населения, молодежная политика), а также со средствами массовой информации.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Развитие массовой физической культуры, которая должна стать эффективным инструментом государственной политики, а также политики активной пропаганды здорового образа жизни для новых поколений.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Повышение эффективности средств физической культуры, для использования в профилактической работе по борьбе с наркоманией, пьянством, курением, правонарушениями.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7445FE" w:rsidP="007445FE">
      <w:pPr>
        <w:pStyle w:val="a3"/>
        <w:spacing w:after="0" w:line="240" w:lineRule="auto"/>
        <w:ind w:left="145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1. 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>Основания разработки Программы</w:t>
      </w:r>
    </w:p>
    <w:p w:rsidR="001215A7" w:rsidRPr="007445FE" w:rsidRDefault="001215A7" w:rsidP="007445FE">
      <w:pPr>
        <w:pStyle w:val="a3"/>
        <w:spacing w:after="0" w:line="240" w:lineRule="auto"/>
        <w:ind w:left="750"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 качестве основания для разработки программы использована нормативно-правовая база:</w:t>
      </w:r>
    </w:p>
    <w:p w:rsidR="001215A7" w:rsidRPr="007445FE" w:rsidRDefault="007445FE" w:rsidP="007445FE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7445FE">
        <w:rPr>
          <w:rFonts w:ascii="Arial" w:hAnsi="Arial" w:cs="Arial"/>
          <w:sz w:val="24"/>
          <w:szCs w:val="24"/>
        </w:rPr>
        <w:t>Федеральный закон</w:t>
      </w:r>
      <w:r w:rsidR="001215A7" w:rsidRPr="007445FE">
        <w:rPr>
          <w:rFonts w:ascii="Arial" w:hAnsi="Arial" w:cs="Arial"/>
          <w:sz w:val="24"/>
          <w:szCs w:val="24"/>
        </w:rPr>
        <w:t xml:space="preserve"> от 06 октября 2003 года № 131 –ФЗ «Об общих принципах организации местного </w:t>
      </w:r>
      <w:r w:rsidRPr="007445FE">
        <w:rPr>
          <w:rFonts w:ascii="Arial" w:hAnsi="Arial" w:cs="Arial"/>
          <w:sz w:val="24"/>
          <w:szCs w:val="24"/>
        </w:rPr>
        <w:t>самоуправления в</w:t>
      </w:r>
      <w:r w:rsidR="001215A7" w:rsidRPr="007445FE">
        <w:rPr>
          <w:rFonts w:ascii="Arial" w:hAnsi="Arial" w:cs="Arial"/>
          <w:sz w:val="24"/>
          <w:szCs w:val="24"/>
        </w:rPr>
        <w:t xml:space="preserve"> Российской Федерации»;</w:t>
      </w:r>
    </w:p>
    <w:p w:rsidR="001215A7" w:rsidRPr="007445FE" w:rsidRDefault="007445FE" w:rsidP="007445FE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1215A7" w:rsidRPr="007445FE">
        <w:rPr>
          <w:rFonts w:ascii="Arial" w:hAnsi="Arial" w:cs="Arial"/>
          <w:sz w:val="24"/>
          <w:szCs w:val="24"/>
        </w:rPr>
        <w:t>Федеральный закон от 04 декабря 2007 года № 329-ФЗ «О физической культуре и спорте в РФ»;</w:t>
      </w:r>
    </w:p>
    <w:p w:rsidR="001215A7" w:rsidRPr="007445FE" w:rsidRDefault="001215A7" w:rsidP="007445F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15A7" w:rsidRPr="007445FE" w:rsidRDefault="007445FE" w:rsidP="007445FE">
      <w:pPr>
        <w:pStyle w:val="a3"/>
        <w:spacing w:after="0" w:line="240" w:lineRule="auto"/>
        <w:ind w:left="145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2. 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>Содержание и анализ состояния физической культуры и спорта на территории поселения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Реализация программы планируется с учетом специфики Солонецкого МО, позволяющей развиват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ь физическую культуру и спорт. 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t>Характеристика проблемы, на решение которой направлена Программа.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Физкультура и спорт являются одним из средств воспитания здорового поколения. Занятия физкультурой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Физкультура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5FE">
        <w:rPr>
          <w:rFonts w:ascii="Arial" w:hAnsi="Arial" w:cs="Arial"/>
          <w:sz w:val="24"/>
          <w:szCs w:val="24"/>
        </w:rPr>
        <w:t>Развитие физической культуры и спорта на территории сельского поселения среди жителей разных возрастов повлечет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5FE">
        <w:rPr>
          <w:rFonts w:ascii="Arial" w:hAnsi="Arial" w:cs="Arial"/>
          <w:sz w:val="24"/>
          <w:szCs w:val="24"/>
        </w:rPr>
        <w:t>Создавая условия для занятий физкультурой и спортом для всех жителей, то есть удовлетворяя потребность среднестатистического жителя в двигательной активности,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lastRenderedPageBreak/>
        <w:t>Перспектива дальнейшего подъема массовости физкультурного движения во многом зависит от наличия и состояния материально-технической базы.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Острейшей проблемой является отсутствие муниципального спортивного зала для занятий физической культурой и спортом.  Этот недостаток предполагается компенсировать за счет аренды объектов спортивной инфраструктуры. Также стоит задача по содержанию существующих спортсооружений и обеспечением их современным оборудованием и инвентарем, решение которой позволит привлечь к занятиям физической культурой и спортом новые контингенты населения, и в первую очередь - детей и подростков.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215A7" w:rsidRPr="007445FE" w:rsidRDefault="007445FE" w:rsidP="007445F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Основные цели, задачи, сроки и этапы реализации Программы, целевые индикаторы и показатели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Целью Программы является создание условий для укрепления здоровья населения путем реализации комплекса мероприятий, направленных на развитие массовой физической культуры и спорта среди различных категорий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населения Солонецкого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Вовлечение жителей в регулярные занятия физической культурой, развитие потребности вести здоровый образ жизни.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Программа призвана решить задачи, поставленные «Основами законода</w:t>
      </w:r>
      <w:r w:rsidRPr="007445FE">
        <w:rPr>
          <w:rFonts w:ascii="Arial" w:hAnsi="Arial" w:cs="Arial"/>
          <w:sz w:val="24"/>
          <w:szCs w:val="24"/>
          <w:lang w:eastAsia="ru-RU"/>
        </w:rPr>
        <w:softHyphen/>
        <w:t>тельства Российской Федерации о физической культуре и спорте»: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укрепление здоровья населения;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приоритетная ценность спорта «для всех»;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всестороннее развитие личности;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утверждение в поселении здорового образа жизни;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формирование потребности каждого человека в физическом и нравственном совершенствовании;</w:t>
      </w:r>
    </w:p>
    <w:p w:rsidR="001215A7" w:rsidRPr="007445FE" w:rsidRDefault="007445FE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создание условий для занятий любимыми видами спорта;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ж)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подготовка команд по видам спорта, способных достойно защищать спортивную честь поселения на проводимых массовых мероприятиях.</w:t>
      </w:r>
    </w:p>
    <w:p w:rsidR="001215A7" w:rsidRPr="007445FE" w:rsidRDefault="001215A7" w:rsidP="005A45E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Для реализации задач предполагается проведение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работы,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направленной на:</w:t>
      </w:r>
    </w:p>
    <w:p w:rsid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числа жителей, активно занимающихся физической культурой;</w:t>
      </w:r>
    </w:p>
    <w:p w:rsidR="001215A7" w:rsidRPr="007445FE" w:rsidRDefault="005A45E0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доступность занятий физкультурой для всех категорий и групп населения;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количества участников группы «Здоровья» - ритмическая, атлетическая гимнастики, с целью обеспечения условий сохранения бодрости и долголетия, поддержания интереса к жизни, увеличения объема двигательной активности у лиц старшего возраста;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повышение эффективности пропаганды здорового образа жизни, через средства массовой информации, с целью формирования потребности в физкультурно-оздоровительных занятиях;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преодоление пассивных жизненных позиций жителей, создание общественного мнения, о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том, что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занятия физической культурой и спортом ценны для физического развития и оздоровления, являются признаком высокой духовной культуры человека;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проведение массовых оздоровительных мероприятий спортивной направленности;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7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повышение эффективности использования средств физической культуры в профилактической работе по борьбе с наркоманией, пьянством, правонарушениями, особенно в молодежной среде.</w:t>
      </w:r>
    </w:p>
    <w:p w:rsidR="001215A7" w:rsidRPr="007445FE" w:rsidRDefault="001215A7" w:rsidP="005A45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Для развития массовой физической культуры намечено: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проводить по календарному плану массовые физкультурно-спортивные мероприятия, среди различных групп населения (дошкольники, школьники, молодежь);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9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организовывать работу с молодежью с помощью проведения Спартакиад по видам спорта в рамках праздника «День молодежи», проведение массовых мероприятий по популярным видам спорта (футбол, стрит-бол, волейбол, </w:t>
      </w:r>
      <w:proofErr w:type="spellStart"/>
      <w:proofErr w:type="gramStart"/>
      <w:r w:rsidR="001215A7" w:rsidRPr="007445FE">
        <w:rPr>
          <w:rFonts w:ascii="Arial" w:hAnsi="Arial" w:cs="Arial"/>
          <w:sz w:val="24"/>
          <w:szCs w:val="24"/>
          <w:lang w:eastAsia="ru-RU"/>
        </w:rPr>
        <w:t>арм-рестлинг</w:t>
      </w:r>
      <w:proofErr w:type="spellEnd"/>
      <w:proofErr w:type="gramEnd"/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, настольный теннис, </w:t>
      </w:r>
      <w:proofErr w:type="spellStart"/>
      <w:r w:rsidR="001215A7" w:rsidRPr="007445FE">
        <w:rPr>
          <w:rFonts w:ascii="Arial" w:hAnsi="Arial" w:cs="Arial"/>
          <w:sz w:val="24"/>
          <w:szCs w:val="24"/>
          <w:lang w:eastAsia="ru-RU"/>
        </w:rPr>
        <w:t>дартс</w:t>
      </w:r>
      <w:proofErr w:type="spellEnd"/>
      <w:r w:rsidR="001215A7" w:rsidRPr="007445FE">
        <w:rPr>
          <w:rFonts w:ascii="Arial" w:hAnsi="Arial" w:cs="Arial"/>
          <w:sz w:val="24"/>
          <w:szCs w:val="24"/>
          <w:lang w:eastAsia="ru-RU"/>
        </w:rPr>
        <w:t>);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5A45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Пропаганда здорового образа жизни населения</w:t>
      </w:r>
      <w:r w:rsidR="007445FE">
        <w:rPr>
          <w:rFonts w:ascii="Arial" w:hAnsi="Arial" w:cs="Arial"/>
          <w:sz w:val="24"/>
          <w:szCs w:val="24"/>
          <w:lang w:eastAsia="ru-RU"/>
        </w:rPr>
        <w:t>: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проведение крупных спортивно-массовых мероприятий под девизом «Я выбираю спорт», «Спорту – да! Наркотикам – нет», «Доброта и спорт спасут мир», «Спорт против наркотиков» и т. п.;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привлечение внимания зрительской аудитории, в том числе подрастающего поколения, с помощью сайта (анонсирующего рубрики предстоящих спортивных мероприятий), афиш для посещения спортивно-массовых мероприятий и спортивных соревнований;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размещение рекламных плакатов (щитов) спортивной тематики на спортивно-массовых мероприятиях, с целью пропаганды физической культуры, спорта и здорового образа жизни населения;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изготовление информационно-рекламной продукции (афиш, программ, памятной атрибутики и др.) к спортивно - оздоровительным мероприятиям.</w:t>
      </w:r>
    </w:p>
    <w:p w:rsidR="001215A7" w:rsidRPr="007445FE" w:rsidRDefault="001215A7" w:rsidP="007445FE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Реализация мероприятий программ</w:t>
      </w:r>
      <w:r w:rsidR="007445FE">
        <w:rPr>
          <w:rFonts w:ascii="Arial" w:hAnsi="Arial" w:cs="Arial"/>
          <w:sz w:val="24"/>
          <w:szCs w:val="24"/>
          <w:lang w:eastAsia="ru-RU"/>
        </w:rPr>
        <w:t>ы предусмотрена на период с 2019 по 2021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годы. Программа реализуется в 1 этап.</w:t>
      </w:r>
    </w:p>
    <w:p w:rsidR="001215A7" w:rsidRPr="007445FE" w:rsidRDefault="001215A7" w:rsidP="007445FE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t>Показатели достижения цели:</w:t>
      </w:r>
      <w:r w:rsidRPr="007445FE">
        <w:rPr>
          <w:rFonts w:ascii="Arial" w:hAnsi="Arial" w:cs="Arial"/>
          <w:sz w:val="24"/>
          <w:szCs w:val="24"/>
          <w:lang w:eastAsia="ru-RU"/>
        </w:rPr>
        <w:tab/>
      </w:r>
    </w:p>
    <w:p w:rsidR="001215A7" w:rsidRPr="007445FE" w:rsidRDefault="005A45E0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Число посетителей массовых физкультурно-спортивных мероприятий</w:t>
      </w:r>
      <w:r w:rsidR="001215A7" w:rsidRPr="007445FE">
        <w:rPr>
          <w:rFonts w:ascii="Arial" w:hAnsi="Arial" w:cs="Arial"/>
          <w:sz w:val="24"/>
          <w:szCs w:val="24"/>
        </w:rPr>
        <w:t xml:space="preserve"> 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Количество организованных и проведенных массовых физкультурно-спортивных мероприятий.</w:t>
      </w:r>
    </w:p>
    <w:p w:rsidR="001215A7" w:rsidRPr="007445FE" w:rsidRDefault="001215A7" w:rsidP="007445FE">
      <w:pPr>
        <w:pStyle w:val="a3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15A7" w:rsidRPr="007445FE" w:rsidRDefault="001215A7" w:rsidP="007445FE">
      <w:pPr>
        <w:spacing w:after="0" w:line="240" w:lineRule="auto"/>
        <w:ind w:left="567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Важнейшими целевыми индикаторами и показателями Программы являются:</w:t>
      </w:r>
    </w:p>
    <w:p w:rsidR="001215A7" w:rsidRPr="007445FE" w:rsidRDefault="001215A7" w:rsidP="005A45E0">
      <w:pPr>
        <w:spacing w:after="0" w:line="240" w:lineRule="auto"/>
        <w:ind w:left="567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количества жителей, систематически занимающихся физической культурой и спортом, от общей численности населения Солонецкого муниципального образования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Улучшение физического здоровья, физической подготовленности населения; повышение уровня физической подготовки молодежи к службе в вооруженных силах.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1215A7" w:rsidRPr="007445FE">
        <w:rPr>
          <w:rFonts w:ascii="Arial" w:hAnsi="Arial" w:cs="Arial"/>
          <w:sz w:val="24"/>
          <w:szCs w:val="24"/>
        </w:rPr>
        <w:t>Укрепление здоровья детей, организация здорового досуга молодёжи.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Обеспечение участия спортсменов и команд поселения в районных, областных и межрегиональных соревнованиях по всем культивирующим видам спорта.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1215A7" w:rsidRPr="007445FE">
        <w:rPr>
          <w:rFonts w:ascii="Arial" w:hAnsi="Arial" w:cs="Arial"/>
          <w:sz w:val="24"/>
          <w:szCs w:val="24"/>
        </w:rPr>
        <w:t>Повышение качества спортивно-массовой работы с населением.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6)</w:t>
      </w:r>
      <w:r w:rsidR="001215A7" w:rsidRPr="007445FE">
        <w:rPr>
          <w:rFonts w:ascii="Arial" w:hAnsi="Arial" w:cs="Arial"/>
          <w:sz w:val="24"/>
          <w:szCs w:val="24"/>
        </w:rPr>
        <w:t>Развитие инфраструктуры физической культуры и спорта.</w:t>
      </w:r>
    </w:p>
    <w:p w:rsidR="001215A7" w:rsidRPr="007445FE" w:rsidRDefault="005A45E0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4.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Механизм реализации Программы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Глава администрации Солонецкого муниципального образования утверждает пост</w:t>
      </w:r>
      <w:r w:rsidR="00B66409">
        <w:rPr>
          <w:rFonts w:ascii="Arial" w:hAnsi="Arial" w:cs="Arial"/>
          <w:sz w:val="24"/>
          <w:szCs w:val="24"/>
          <w:lang w:eastAsia="ru-RU"/>
        </w:rPr>
        <w:t>ановлением муниципальную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программу «Развитие физической культуры и спорта в Солонецком м</w:t>
      </w:r>
      <w:r w:rsidR="00B66409">
        <w:rPr>
          <w:rFonts w:ascii="Arial" w:hAnsi="Arial" w:cs="Arial"/>
          <w:sz w:val="24"/>
          <w:szCs w:val="24"/>
          <w:lang w:eastAsia="ru-RU"/>
        </w:rPr>
        <w:t>униципальном образовании на 2019-2021 годы»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осуществляет организацию, координацию, контроль работ по реализации Программы, вносит в установленном порядке предложения по уточнению мероприятий Программы с учетом складывающейся социально-экономической ситуации. Программа реализуется с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привлечением МКУК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Солонецкого МО.</w:t>
      </w:r>
    </w:p>
    <w:p w:rsidR="001215A7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Корректировка Программы, в том числе продление срока ее реализации, включение в нее новых мероприятий, осуществляется в установленном порядке.</w:t>
      </w:r>
    </w:p>
    <w:p w:rsidR="00B66409" w:rsidRPr="007445FE" w:rsidRDefault="00B66409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Default="005A45E0" w:rsidP="005A45E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Ресурсное обеспечение целевой Программы</w:t>
      </w:r>
    </w:p>
    <w:p w:rsidR="00B66409" w:rsidRPr="007445FE" w:rsidRDefault="00B66409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Финансирование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мероприятий Программы осуществляется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за счет средств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бюджета Солонецкого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образования. Общий объем финансиро</w:t>
      </w:r>
      <w:r w:rsidR="005A45E0">
        <w:rPr>
          <w:rFonts w:ascii="Arial" w:hAnsi="Arial" w:cs="Arial"/>
          <w:sz w:val="24"/>
          <w:szCs w:val="24"/>
          <w:lang w:eastAsia="ru-RU"/>
        </w:rPr>
        <w:t>вания Программы составляет – 6</w:t>
      </w:r>
      <w:r w:rsidRPr="007445FE">
        <w:rPr>
          <w:rFonts w:ascii="Arial" w:hAnsi="Arial" w:cs="Arial"/>
          <w:sz w:val="24"/>
          <w:szCs w:val="24"/>
          <w:lang w:eastAsia="ru-RU"/>
        </w:rPr>
        <w:t>,00 тыс. руб.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Объемы </w:t>
      </w:r>
      <w:r w:rsidR="005A45E0">
        <w:rPr>
          <w:rFonts w:ascii="Arial" w:hAnsi="Arial" w:cs="Arial"/>
          <w:sz w:val="24"/>
          <w:szCs w:val="24"/>
          <w:lang w:eastAsia="ru-RU"/>
        </w:rPr>
        <w:t xml:space="preserve">финансирования Программы на 2019 - 2021 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годы носят прогнозный характер и подлежат ежегодному уточнению в установленном порядке при формировании проекта бюджета Солонецкого муниципального </w:t>
      </w:r>
      <w:r w:rsidR="00324201" w:rsidRPr="007445FE">
        <w:rPr>
          <w:rFonts w:ascii="Arial" w:hAnsi="Arial" w:cs="Arial"/>
          <w:sz w:val="24"/>
          <w:szCs w:val="24"/>
          <w:lang w:eastAsia="ru-RU"/>
        </w:rPr>
        <w:t>образования на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очередной финансовый год исходя из возможностей бюджета.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Распределение объемов финансирования Программы по источникам, направлениям расходов средств и годам</w:t>
      </w:r>
    </w:p>
    <w:p w:rsidR="001215A7" w:rsidRPr="00C405F4" w:rsidRDefault="001215A7" w:rsidP="005A45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тыс. рублей</w:t>
      </w:r>
      <w:r w:rsidRPr="00C405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1986"/>
        <w:gridCol w:w="1628"/>
        <w:gridCol w:w="1663"/>
        <w:gridCol w:w="1535"/>
      </w:tblGrid>
      <w:tr w:rsidR="005A45E0" w:rsidRPr="00C405F4" w:rsidTr="005A73EF">
        <w:trPr>
          <w:trHeight w:val="300"/>
        </w:trPr>
        <w:tc>
          <w:tcPr>
            <w:tcW w:w="3199" w:type="dxa"/>
            <w:vMerge w:val="restart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направления финансирования</w:t>
            </w:r>
          </w:p>
        </w:tc>
        <w:tc>
          <w:tcPr>
            <w:tcW w:w="1986" w:type="dxa"/>
            <w:vMerge w:val="restart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финансирования, всего</w:t>
            </w:r>
          </w:p>
        </w:tc>
        <w:tc>
          <w:tcPr>
            <w:tcW w:w="4826" w:type="dxa"/>
            <w:gridSpan w:val="3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 по годам</w:t>
            </w:r>
          </w:p>
        </w:tc>
      </w:tr>
      <w:tr w:rsidR="005A45E0" w:rsidRPr="00C405F4" w:rsidTr="005A45E0">
        <w:trPr>
          <w:trHeight w:val="255"/>
        </w:trPr>
        <w:tc>
          <w:tcPr>
            <w:tcW w:w="3199" w:type="dxa"/>
            <w:vMerge/>
            <w:vAlign w:val="center"/>
          </w:tcPr>
          <w:p w:rsidR="005A45E0" w:rsidRPr="00C405F4" w:rsidRDefault="005A45E0" w:rsidP="008E6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:rsidR="005A45E0" w:rsidRPr="00C405F4" w:rsidRDefault="005A45E0" w:rsidP="008E6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63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35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A45E0" w:rsidRPr="00C405F4" w:rsidTr="005A45E0">
        <w:trPr>
          <w:trHeight w:val="255"/>
        </w:trPr>
        <w:tc>
          <w:tcPr>
            <w:tcW w:w="3199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86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8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63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5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1215A7" w:rsidRPr="005A45E0" w:rsidRDefault="005A45E0" w:rsidP="0082001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1215A7" w:rsidRPr="005A45E0">
        <w:rPr>
          <w:rFonts w:ascii="Arial" w:hAnsi="Arial" w:cs="Arial"/>
          <w:b/>
          <w:bCs/>
          <w:sz w:val="24"/>
          <w:szCs w:val="24"/>
          <w:lang w:eastAsia="ru-RU"/>
        </w:rPr>
        <w:t>Оценка эффективности реализации целевой Программы</w:t>
      </w:r>
    </w:p>
    <w:p w:rsidR="001215A7" w:rsidRPr="005A45E0" w:rsidRDefault="001215A7" w:rsidP="00820014">
      <w:pPr>
        <w:spacing w:after="0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Реализация Программы предполагает достижение следующих результатов:</w:t>
      </w:r>
    </w:p>
    <w:p w:rsidR="001215A7" w:rsidRPr="005A45E0" w:rsidRDefault="001215A7" w:rsidP="00820014">
      <w:pPr>
        <w:spacing w:after="0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1. Увеличение количества граждан, систематически занимающихся физической культурой и спортом, от общей численности населения Солонецкого МО.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2. Повысить уровень проведения спортивных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мероприятий, активнее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 привлекать население в большей степени подрастающее поколение к занятиям физической культуры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и спортом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показательными выступлениями спортсменов,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 пропагандирующими здоровый образ жизни.  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3.</w:t>
      </w:r>
      <w:r w:rsidRPr="005A45E0">
        <w:rPr>
          <w:rFonts w:ascii="Arial" w:hAnsi="Arial" w:cs="Arial"/>
          <w:sz w:val="24"/>
          <w:szCs w:val="24"/>
        </w:rPr>
        <w:t xml:space="preserve"> Организация физкультурно-спортивных и досуговых мероприятий с целью привлечения максимального </w:t>
      </w:r>
      <w:r w:rsidR="005A45E0" w:rsidRPr="005A45E0">
        <w:rPr>
          <w:rFonts w:ascii="Arial" w:hAnsi="Arial" w:cs="Arial"/>
          <w:sz w:val="24"/>
          <w:szCs w:val="24"/>
        </w:rPr>
        <w:t>количества детей</w:t>
      </w:r>
      <w:r w:rsidRPr="005A45E0">
        <w:rPr>
          <w:rFonts w:ascii="Arial" w:hAnsi="Arial" w:cs="Arial"/>
          <w:sz w:val="24"/>
          <w:szCs w:val="24"/>
        </w:rPr>
        <w:t xml:space="preserve">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</w:t>
      </w:r>
      <w:r w:rsidRPr="005A45E0">
        <w:rPr>
          <w:rFonts w:ascii="Arial" w:hAnsi="Arial" w:cs="Arial"/>
          <w:sz w:val="24"/>
          <w:szCs w:val="24"/>
          <w:lang w:eastAsia="ru-RU"/>
        </w:rPr>
        <w:t>.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lastRenderedPageBreak/>
        <w:t>4. Оснащение современным спортивным инвентарем спортивных сооружений, клубов и секций физкультурно-спортивной направленности.</w:t>
      </w:r>
    </w:p>
    <w:p w:rsidR="001215A7" w:rsidRPr="005A45E0" w:rsidRDefault="001215A7" w:rsidP="00820014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Ожидаемый эффект от реализации Программы носит социальный характер и состоит в приобщении населения к регулярным занятиям физической культурой и спортом, ведению здорового образа жизни. </w:t>
      </w:r>
    </w:p>
    <w:p w:rsidR="001215A7" w:rsidRPr="005A45E0" w:rsidRDefault="001215A7" w:rsidP="00820014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Косвенным экономическим эффектом от реализации Программы будет являться экономия средств, затрачиваемых на выплаты по больничным листам по временной нетрудоспособности, на лечение заболеваний, на финансирование программ по борьбе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с негативными явлениями</w:t>
      </w:r>
      <w:r w:rsidRPr="005A45E0">
        <w:rPr>
          <w:rFonts w:ascii="Arial" w:hAnsi="Arial" w:cs="Arial"/>
          <w:sz w:val="24"/>
          <w:szCs w:val="24"/>
          <w:lang w:eastAsia="ru-RU"/>
        </w:rPr>
        <w:t>, а также на повышение качества исполнения трудовых обязанностей.</w:t>
      </w:r>
    </w:p>
    <w:p w:rsidR="001215A7" w:rsidRPr="00C405F4" w:rsidRDefault="001215A7" w:rsidP="0082001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1215A7" w:rsidRPr="00C405F4">
          <w:footerReference w:type="default" r:id="rId7"/>
          <w:pgSz w:w="12240" w:h="15840"/>
          <w:pgMar w:top="1134" w:right="850" w:bottom="1134" w:left="1701" w:header="720" w:footer="720" w:gutter="0"/>
          <w:cols w:space="720"/>
        </w:sectPr>
      </w:pPr>
    </w:p>
    <w:p w:rsidR="001215A7" w:rsidRPr="005A45E0" w:rsidRDefault="001215A7" w:rsidP="00820014">
      <w:pPr>
        <w:spacing w:after="0" w:line="240" w:lineRule="auto"/>
        <w:jc w:val="right"/>
        <w:rPr>
          <w:rFonts w:ascii="Courier New" w:hAnsi="Courier New" w:cs="Courier New"/>
          <w:b/>
          <w:bCs/>
          <w:lang w:eastAsia="ru-RU"/>
        </w:rPr>
      </w:pPr>
      <w:r w:rsidRPr="005A45E0">
        <w:rPr>
          <w:rFonts w:ascii="Courier New" w:hAnsi="Courier New" w:cs="Courier New"/>
          <w:b/>
          <w:bCs/>
          <w:lang w:eastAsia="ru-RU"/>
        </w:rPr>
        <w:lastRenderedPageBreak/>
        <w:t>Приложение№1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План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мероприятий ведомственной целевой программы «Развитие физической культуры и спорта 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в  Солонецком</w:t>
      </w:r>
      <w:proofErr w:type="gramEnd"/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 м</w:t>
      </w:r>
      <w:r w:rsidR="005A45E0">
        <w:rPr>
          <w:rFonts w:ascii="Arial" w:hAnsi="Arial" w:cs="Arial"/>
          <w:b/>
          <w:bCs/>
          <w:sz w:val="24"/>
          <w:szCs w:val="24"/>
          <w:lang w:eastAsia="ru-RU"/>
        </w:rPr>
        <w:t>униципальном образовании на 2019 - 2021</w:t>
      </w: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</w:t>
      </w:r>
    </w:p>
    <w:tbl>
      <w:tblPr>
        <w:tblW w:w="155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58"/>
        <w:gridCol w:w="2529"/>
        <w:gridCol w:w="862"/>
        <w:gridCol w:w="1817"/>
        <w:gridCol w:w="1229"/>
        <w:gridCol w:w="47"/>
        <w:gridCol w:w="1075"/>
        <w:gridCol w:w="960"/>
        <w:gridCol w:w="1083"/>
        <w:gridCol w:w="2513"/>
        <w:gridCol w:w="2501"/>
      </w:tblGrid>
      <w:tr w:rsidR="005A45E0" w:rsidRPr="00C405F4" w:rsidTr="008A60F4">
        <w:trPr>
          <w:trHeight w:val="379"/>
        </w:trPr>
        <w:tc>
          <w:tcPr>
            <w:tcW w:w="502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№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п/п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862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 xml:space="preserve">Срок </w:t>
            </w:r>
            <w:proofErr w:type="spellStart"/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испол</w:t>
            </w:r>
            <w:proofErr w:type="spellEnd"/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нения</w:t>
            </w:r>
          </w:p>
        </w:tc>
        <w:tc>
          <w:tcPr>
            <w:tcW w:w="1817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Исполнитель</w:t>
            </w:r>
          </w:p>
        </w:tc>
        <w:tc>
          <w:tcPr>
            <w:tcW w:w="1229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3165" w:type="dxa"/>
            <w:gridSpan w:val="4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Объем финансирования (тыс. руб.)</w:t>
            </w:r>
          </w:p>
        </w:tc>
        <w:tc>
          <w:tcPr>
            <w:tcW w:w="2513" w:type="dxa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</w:rPr>
              <w:t>Индикаторы реализации (целевые задания</w:t>
            </w:r>
            <w:r w:rsidRPr="008A60F4">
              <w:rPr>
                <w:rFonts w:ascii="Courier New" w:hAnsi="Courier New" w:cs="Courier New"/>
              </w:rPr>
              <w:t>)</w:t>
            </w:r>
          </w:p>
        </w:tc>
        <w:tc>
          <w:tcPr>
            <w:tcW w:w="2501" w:type="dxa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5A45E0" w:rsidRPr="00C405F4" w:rsidTr="008A60F4">
        <w:trPr>
          <w:trHeight w:val="195"/>
        </w:trPr>
        <w:tc>
          <w:tcPr>
            <w:tcW w:w="50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Всего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2019-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2021</w:t>
            </w:r>
          </w:p>
        </w:tc>
        <w:tc>
          <w:tcPr>
            <w:tcW w:w="3118" w:type="dxa"/>
            <w:gridSpan w:val="3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 том числе по годам</w:t>
            </w:r>
          </w:p>
        </w:tc>
        <w:tc>
          <w:tcPr>
            <w:tcW w:w="2513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501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179"/>
        </w:trPr>
        <w:tc>
          <w:tcPr>
            <w:tcW w:w="50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2019</w:t>
            </w:r>
          </w:p>
        </w:tc>
        <w:tc>
          <w:tcPr>
            <w:tcW w:w="960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2020</w:t>
            </w:r>
          </w:p>
        </w:tc>
        <w:tc>
          <w:tcPr>
            <w:tcW w:w="108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2021</w:t>
            </w:r>
          </w:p>
        </w:tc>
        <w:tc>
          <w:tcPr>
            <w:tcW w:w="2513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501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225"/>
        </w:trPr>
        <w:tc>
          <w:tcPr>
            <w:tcW w:w="50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1</w:t>
            </w:r>
          </w:p>
        </w:tc>
        <w:tc>
          <w:tcPr>
            <w:tcW w:w="2987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4</w:t>
            </w:r>
          </w:p>
        </w:tc>
        <w:tc>
          <w:tcPr>
            <w:tcW w:w="1276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5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960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6</w:t>
            </w:r>
          </w:p>
        </w:tc>
        <w:tc>
          <w:tcPr>
            <w:tcW w:w="108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7</w:t>
            </w:r>
          </w:p>
        </w:tc>
        <w:tc>
          <w:tcPr>
            <w:tcW w:w="251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8</w:t>
            </w:r>
          </w:p>
        </w:tc>
        <w:tc>
          <w:tcPr>
            <w:tcW w:w="2501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9</w:t>
            </w:r>
          </w:p>
        </w:tc>
      </w:tr>
      <w:tr w:rsidR="005A45E0" w:rsidRPr="00C405F4" w:rsidTr="008A60F4">
        <w:trPr>
          <w:trHeight w:val="362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1. Организационные мероприятия</w:t>
            </w:r>
            <w:r w:rsidRPr="008A60F4">
              <w:rPr>
                <w:rFonts w:ascii="Courier New" w:hAnsi="Courier New" w:cs="Courier New"/>
                <w:b/>
                <w:bCs/>
              </w:rPr>
              <w:t xml:space="preserve"> </w:t>
            </w:r>
          </w:p>
        </w:tc>
      </w:tr>
      <w:tr w:rsidR="005A45E0" w:rsidRPr="00C405F4" w:rsidTr="008A60F4">
        <w:trPr>
          <w:trHeight w:val="2459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1.</w:t>
            </w:r>
          </w:p>
        </w:tc>
        <w:tc>
          <w:tcPr>
            <w:tcW w:w="2987" w:type="dxa"/>
            <w:gridSpan w:val="2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</w:rPr>
              <w:t>1.1.Организация, подготовка и проведение массовых физкультурно-спортивных мероприятий в муниципальном образовании согласно единому календарному плану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ежегодно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F623C9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8A60F4" w:rsidRPr="008A60F4" w:rsidRDefault="008A60F4" w:rsidP="008A60F4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Создание единой системы информационного обеспечения в области физической культуры и спорта, спортивных мероприятий</w:t>
            </w:r>
          </w:p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Ежегодное проведение 5 массовых физкультурных мероприятий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F623C9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40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1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09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2. Укрепление и развитие материально-спортивной базы</w:t>
            </w:r>
          </w:p>
        </w:tc>
      </w:tr>
      <w:tr w:rsidR="005A45E0" w:rsidRPr="00C405F4" w:rsidTr="008A60F4">
        <w:trPr>
          <w:trHeight w:val="1893"/>
        </w:trPr>
        <w:tc>
          <w:tcPr>
            <w:tcW w:w="502" w:type="dxa"/>
            <w:vMerge w:val="restart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>2.</w:t>
            </w:r>
          </w:p>
        </w:tc>
        <w:tc>
          <w:tcPr>
            <w:tcW w:w="2987" w:type="dxa"/>
            <w:gridSpan w:val="2"/>
            <w:vMerge w:val="restart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2.1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. Оснащение клубов и секций</w:t>
            </w:r>
          </w:p>
        </w:tc>
        <w:tc>
          <w:tcPr>
            <w:tcW w:w="862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2019-2021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2,0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Приобретение спортивного инвентаря: обручи, мячи баскетбольный, волейбольный, футбольный; ракетки для настольного тенниса. </w:t>
            </w:r>
          </w:p>
        </w:tc>
        <w:tc>
          <w:tcPr>
            <w:tcW w:w="2501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502" w:type="dxa"/>
            <w:vMerge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87" w:type="dxa"/>
            <w:gridSpan w:val="2"/>
            <w:vMerge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Итого: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10,00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10,00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501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2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2,0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3. Развитие массовой физической культуры и спорта</w:t>
            </w:r>
          </w:p>
        </w:tc>
      </w:tr>
      <w:tr w:rsidR="005A45E0" w:rsidRPr="00C405F4" w:rsidTr="008A60F4">
        <w:trPr>
          <w:trHeight w:val="424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3.</w:t>
            </w:r>
          </w:p>
        </w:tc>
        <w:tc>
          <w:tcPr>
            <w:tcW w:w="2987" w:type="dxa"/>
            <w:gridSpan w:val="2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3.1. Проведение поселковых соревнований и мероприятий среди населения. Поощрение лучших спортсменов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2016-2017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Выявление и поощрение лучших спортсменов при проведении массовых мероприятий «Богатырские игры», «Красота, грация, идеал», «День физкультурника»,  «Кубок главы», «День здоровья», «День поселка» и др.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42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3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24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4. Пропаганда здорового образа жизни</w:t>
            </w:r>
          </w:p>
        </w:tc>
      </w:tr>
      <w:tr w:rsidR="005A45E0" w:rsidRPr="00C405F4" w:rsidTr="008A60F4">
        <w:trPr>
          <w:trHeight w:val="1920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lastRenderedPageBreak/>
              <w:t>4.</w:t>
            </w:r>
          </w:p>
        </w:tc>
        <w:tc>
          <w:tcPr>
            <w:tcW w:w="2987" w:type="dxa"/>
            <w:gridSpan w:val="2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4.1. 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Информационно-рекламная деятельность для проведения меропр</w:t>
            </w:r>
            <w:r>
              <w:rPr>
                <w:rFonts w:ascii="Courier New" w:hAnsi="Courier New" w:cs="Courier New"/>
                <w:lang w:eastAsia="ru-RU"/>
              </w:rPr>
              <w:t>иятий. Печать афиш, объявлений.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2019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-</w:t>
            </w:r>
          </w:p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2021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не требует финансирования 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не требует финансирования 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Увеличение количества граждан, занимающихся физической культурой и спортом, отвлечение от негативного влияния улицы, пагубных привычек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27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4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393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70"/>
        </w:trPr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</w:tcPr>
          <w:p w:rsidR="005A45E0" w:rsidRPr="00C405F4" w:rsidRDefault="005A45E0" w:rsidP="00C405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6" w:type="dxa"/>
            <w:gridSpan w:val="10"/>
            <w:tcBorders>
              <w:left w:val="nil"/>
              <w:bottom w:val="nil"/>
              <w:right w:val="nil"/>
            </w:tcBorders>
          </w:tcPr>
          <w:p w:rsidR="005A45E0" w:rsidRPr="00C405F4" w:rsidRDefault="005A45E0" w:rsidP="00C405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215A7" w:rsidRPr="00C405F4" w:rsidRDefault="001215A7" w:rsidP="00820014">
      <w:pPr>
        <w:rPr>
          <w:rFonts w:ascii="Times New Roman" w:hAnsi="Times New Roman" w:cs="Times New Roman"/>
          <w:sz w:val="24"/>
          <w:szCs w:val="24"/>
        </w:rPr>
      </w:pPr>
    </w:p>
    <w:p w:rsidR="001215A7" w:rsidRPr="00C405F4" w:rsidRDefault="001215A7">
      <w:pPr>
        <w:rPr>
          <w:sz w:val="24"/>
          <w:szCs w:val="24"/>
        </w:rPr>
      </w:pPr>
    </w:p>
    <w:sectPr w:rsidR="001215A7" w:rsidRPr="00C405F4" w:rsidSect="00C405F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03" w:rsidRDefault="009B0203">
      <w:r>
        <w:separator/>
      </w:r>
    </w:p>
  </w:endnote>
  <w:endnote w:type="continuationSeparator" w:id="0">
    <w:p w:rsidR="009B0203" w:rsidRDefault="009B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A7" w:rsidRDefault="001215A7" w:rsidP="00633366">
    <w:pPr>
      <w:pStyle w:val="ac"/>
      <w:framePr w:wrap="auto" w:vAnchor="text" w:hAnchor="margin" w:xAlign="right" w:y="1"/>
      <w:rPr>
        <w:rStyle w:val="ae"/>
      </w:rPr>
    </w:pPr>
  </w:p>
  <w:p w:rsidR="001215A7" w:rsidRDefault="001215A7" w:rsidP="00C405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03" w:rsidRDefault="009B0203">
      <w:r>
        <w:separator/>
      </w:r>
    </w:p>
  </w:footnote>
  <w:footnote w:type="continuationSeparator" w:id="0">
    <w:p w:rsidR="009B0203" w:rsidRDefault="009B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221"/>
    <w:multiLevelType w:val="hybridMultilevel"/>
    <w:tmpl w:val="A85C3B2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F7763"/>
    <w:multiLevelType w:val="hybridMultilevel"/>
    <w:tmpl w:val="E732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24447"/>
    <w:multiLevelType w:val="hybridMultilevel"/>
    <w:tmpl w:val="18D0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00064"/>
    <w:multiLevelType w:val="hybridMultilevel"/>
    <w:tmpl w:val="6852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5A7CA7"/>
    <w:multiLevelType w:val="hybridMultilevel"/>
    <w:tmpl w:val="7E6C90C2"/>
    <w:lvl w:ilvl="0" w:tplc="D5A257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4E66"/>
    <w:multiLevelType w:val="hybridMultilevel"/>
    <w:tmpl w:val="EB9E89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55CCB"/>
    <w:multiLevelType w:val="hybridMultilevel"/>
    <w:tmpl w:val="246A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013E87"/>
    <w:multiLevelType w:val="hybridMultilevel"/>
    <w:tmpl w:val="1AAC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342B6"/>
    <w:multiLevelType w:val="hybridMultilevel"/>
    <w:tmpl w:val="295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014"/>
    <w:rsid w:val="00030017"/>
    <w:rsid w:val="001215A7"/>
    <w:rsid w:val="002F0B2A"/>
    <w:rsid w:val="00324201"/>
    <w:rsid w:val="004C75E7"/>
    <w:rsid w:val="004D6571"/>
    <w:rsid w:val="005376CB"/>
    <w:rsid w:val="00547D5C"/>
    <w:rsid w:val="005905F9"/>
    <w:rsid w:val="005A45E0"/>
    <w:rsid w:val="00633366"/>
    <w:rsid w:val="006F7AB3"/>
    <w:rsid w:val="00704851"/>
    <w:rsid w:val="007445FE"/>
    <w:rsid w:val="007B0422"/>
    <w:rsid w:val="007B2326"/>
    <w:rsid w:val="00820014"/>
    <w:rsid w:val="008A0073"/>
    <w:rsid w:val="008A60F4"/>
    <w:rsid w:val="008C3079"/>
    <w:rsid w:val="008E6311"/>
    <w:rsid w:val="00907322"/>
    <w:rsid w:val="0097024A"/>
    <w:rsid w:val="009B0203"/>
    <w:rsid w:val="00A37F3C"/>
    <w:rsid w:val="00A41877"/>
    <w:rsid w:val="00B66409"/>
    <w:rsid w:val="00BD01DE"/>
    <w:rsid w:val="00C405F4"/>
    <w:rsid w:val="00E61B5A"/>
    <w:rsid w:val="00EB52D3"/>
    <w:rsid w:val="00EF63AB"/>
    <w:rsid w:val="00F23CC7"/>
    <w:rsid w:val="00F3429A"/>
    <w:rsid w:val="00F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B6829"/>
  <w15:docId w15:val="{6F449D74-5672-40C7-81BB-C9202425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014"/>
    <w:pPr>
      <w:ind w:left="720"/>
    </w:pPr>
  </w:style>
  <w:style w:type="paragraph" w:styleId="a4">
    <w:name w:val="Normal (Web)"/>
    <w:basedOn w:val="a"/>
    <w:uiPriority w:val="99"/>
    <w:semiHidden/>
    <w:rsid w:val="0082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uiPriority w:val="99"/>
    <w:qFormat/>
    <w:rsid w:val="0082001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character" w:customStyle="1" w:styleId="a7">
    <w:name w:val="Подзаголовок Знак"/>
    <w:link w:val="a5"/>
    <w:uiPriority w:val="99"/>
    <w:locked/>
    <w:rsid w:val="0082001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paragraph" w:styleId="a8">
    <w:name w:val="caption"/>
    <w:basedOn w:val="a"/>
    <w:uiPriority w:val="99"/>
    <w:qFormat/>
    <w:rsid w:val="00820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9"/>
    <w:uiPriority w:val="99"/>
    <w:semiHidden/>
    <w:rsid w:val="00820014"/>
    <w:pPr>
      <w:spacing w:after="120"/>
    </w:pPr>
  </w:style>
  <w:style w:type="character" w:customStyle="1" w:styleId="a9">
    <w:name w:val="Основной текст Знак"/>
    <w:link w:val="a6"/>
    <w:uiPriority w:val="99"/>
    <w:semiHidden/>
    <w:locked/>
    <w:rsid w:val="00820014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82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20014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C405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lang w:eastAsia="en-US"/>
    </w:rPr>
  </w:style>
  <w:style w:type="character" w:styleId="ae">
    <w:name w:val="page number"/>
    <w:basedOn w:val="a0"/>
    <w:uiPriority w:val="99"/>
    <w:rsid w:val="00C405F4"/>
  </w:style>
  <w:style w:type="paragraph" w:styleId="af">
    <w:name w:val="header"/>
    <w:basedOn w:val="a"/>
    <w:link w:val="af0"/>
    <w:uiPriority w:val="99"/>
    <w:rsid w:val="00C405F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cp:lastPrinted>2015-08-01T08:29:00Z</cp:lastPrinted>
  <dcterms:created xsi:type="dcterms:W3CDTF">2015-07-17T06:24:00Z</dcterms:created>
  <dcterms:modified xsi:type="dcterms:W3CDTF">2018-10-03T08:11:00Z</dcterms:modified>
</cp:coreProperties>
</file>