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A4" w:rsidRPr="000444E4" w:rsidRDefault="0055429A" w:rsidP="00CA6ACC">
      <w:pPr>
        <w:jc w:val="center"/>
        <w:rPr>
          <w:rFonts w:ascii="Arial" w:hAnsi="Arial" w:cs="Arial"/>
          <w:b/>
          <w:sz w:val="32"/>
          <w:szCs w:val="32"/>
        </w:rPr>
      </w:pPr>
      <w:r w:rsidRPr="000444E4">
        <w:rPr>
          <w:rFonts w:ascii="Arial" w:hAnsi="Arial" w:cs="Arial"/>
          <w:b/>
          <w:sz w:val="32"/>
          <w:szCs w:val="32"/>
        </w:rPr>
        <w:t>15</w:t>
      </w:r>
      <w:r w:rsidR="005C2E15" w:rsidRPr="000444E4">
        <w:rPr>
          <w:rFonts w:ascii="Arial" w:hAnsi="Arial" w:cs="Arial"/>
          <w:b/>
          <w:sz w:val="32"/>
          <w:szCs w:val="32"/>
        </w:rPr>
        <w:t>.</w:t>
      </w:r>
      <w:r w:rsidRPr="000444E4">
        <w:rPr>
          <w:rFonts w:ascii="Arial" w:hAnsi="Arial" w:cs="Arial"/>
          <w:b/>
          <w:sz w:val="32"/>
          <w:szCs w:val="32"/>
        </w:rPr>
        <w:t>12</w:t>
      </w:r>
      <w:r w:rsidR="005C2E15" w:rsidRPr="000444E4">
        <w:rPr>
          <w:rFonts w:ascii="Arial" w:hAnsi="Arial" w:cs="Arial"/>
          <w:b/>
          <w:sz w:val="32"/>
          <w:szCs w:val="32"/>
        </w:rPr>
        <w:t>.20</w:t>
      </w:r>
      <w:r w:rsidR="00085EB3" w:rsidRPr="000444E4">
        <w:rPr>
          <w:rFonts w:ascii="Arial" w:hAnsi="Arial" w:cs="Arial"/>
          <w:b/>
          <w:sz w:val="32"/>
          <w:szCs w:val="32"/>
        </w:rPr>
        <w:t>20</w:t>
      </w:r>
      <w:r w:rsidR="005C2E15" w:rsidRPr="000444E4">
        <w:rPr>
          <w:rFonts w:ascii="Arial" w:hAnsi="Arial" w:cs="Arial"/>
          <w:b/>
          <w:sz w:val="32"/>
          <w:szCs w:val="32"/>
        </w:rPr>
        <w:t xml:space="preserve"> г. № </w:t>
      </w:r>
      <w:r w:rsidR="000444E4" w:rsidRPr="000444E4">
        <w:rPr>
          <w:rFonts w:ascii="Arial" w:hAnsi="Arial" w:cs="Arial"/>
          <w:b/>
          <w:sz w:val="32"/>
          <w:szCs w:val="32"/>
        </w:rPr>
        <w:t>76</w:t>
      </w:r>
    </w:p>
    <w:p w:rsidR="001D62A0" w:rsidRPr="000444E4" w:rsidRDefault="001D62A0" w:rsidP="001D62A0">
      <w:pPr>
        <w:jc w:val="center"/>
        <w:rPr>
          <w:rFonts w:ascii="Arial" w:hAnsi="Arial" w:cs="Arial"/>
          <w:b/>
          <w:sz w:val="32"/>
          <w:szCs w:val="32"/>
        </w:rPr>
      </w:pPr>
      <w:r w:rsidRPr="000444E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D62A0" w:rsidRPr="000444E4" w:rsidRDefault="001D62A0" w:rsidP="001D62A0">
      <w:pPr>
        <w:jc w:val="center"/>
        <w:rPr>
          <w:rFonts w:ascii="Arial" w:hAnsi="Arial" w:cs="Arial"/>
          <w:b/>
          <w:sz w:val="32"/>
          <w:szCs w:val="32"/>
        </w:rPr>
      </w:pPr>
      <w:r w:rsidRPr="000444E4">
        <w:rPr>
          <w:rFonts w:ascii="Arial" w:hAnsi="Arial" w:cs="Arial"/>
          <w:b/>
          <w:sz w:val="32"/>
          <w:szCs w:val="32"/>
        </w:rPr>
        <w:t>ИРКУТСКАЯ ОБЛАСТЬ</w:t>
      </w:r>
    </w:p>
    <w:p w:rsidR="001D62A0" w:rsidRPr="000444E4" w:rsidRDefault="001D62A0" w:rsidP="001D62A0">
      <w:pPr>
        <w:jc w:val="center"/>
        <w:rPr>
          <w:rFonts w:ascii="Arial" w:hAnsi="Arial" w:cs="Arial"/>
          <w:b/>
          <w:sz w:val="32"/>
          <w:szCs w:val="32"/>
        </w:rPr>
      </w:pPr>
      <w:r w:rsidRPr="000444E4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1D62A0" w:rsidRPr="000444E4" w:rsidRDefault="001D62A0" w:rsidP="001D62A0">
      <w:pPr>
        <w:jc w:val="center"/>
        <w:rPr>
          <w:rFonts w:ascii="Arial" w:hAnsi="Arial" w:cs="Arial"/>
          <w:b/>
          <w:sz w:val="32"/>
          <w:szCs w:val="32"/>
        </w:rPr>
      </w:pPr>
      <w:r w:rsidRPr="000444E4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1D62A0" w:rsidRPr="000444E4" w:rsidRDefault="000444E4" w:rsidP="001D62A0">
      <w:pPr>
        <w:jc w:val="center"/>
        <w:rPr>
          <w:rFonts w:ascii="Arial" w:hAnsi="Arial" w:cs="Arial"/>
          <w:b/>
          <w:sz w:val="32"/>
          <w:szCs w:val="32"/>
        </w:rPr>
      </w:pPr>
      <w:r w:rsidRPr="000444E4">
        <w:rPr>
          <w:rFonts w:ascii="Arial" w:hAnsi="Arial" w:cs="Arial"/>
          <w:b/>
          <w:sz w:val="32"/>
          <w:szCs w:val="32"/>
        </w:rPr>
        <w:t>СОЛОНЕЦКОЕ</w:t>
      </w:r>
      <w:r w:rsidR="001D62A0" w:rsidRPr="000444E4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1D62A0" w:rsidRPr="000444E4" w:rsidRDefault="001D62A0" w:rsidP="001D62A0">
      <w:pPr>
        <w:jc w:val="center"/>
        <w:rPr>
          <w:rFonts w:ascii="Arial" w:hAnsi="Arial" w:cs="Arial"/>
          <w:b/>
          <w:sz w:val="32"/>
          <w:szCs w:val="32"/>
        </w:rPr>
      </w:pPr>
      <w:r w:rsidRPr="000444E4">
        <w:rPr>
          <w:rFonts w:ascii="Arial" w:hAnsi="Arial" w:cs="Arial"/>
          <w:b/>
          <w:sz w:val="32"/>
          <w:szCs w:val="32"/>
        </w:rPr>
        <w:t>АДМИНИСТРАЦИЯ</w:t>
      </w:r>
    </w:p>
    <w:p w:rsidR="001D62A0" w:rsidRPr="000444E4" w:rsidRDefault="000444E4" w:rsidP="001D62A0">
      <w:pPr>
        <w:jc w:val="center"/>
        <w:rPr>
          <w:rFonts w:ascii="Arial" w:hAnsi="Arial" w:cs="Arial"/>
          <w:b/>
          <w:sz w:val="32"/>
          <w:szCs w:val="32"/>
        </w:rPr>
      </w:pPr>
      <w:r w:rsidRPr="000444E4">
        <w:rPr>
          <w:rFonts w:ascii="Arial" w:hAnsi="Arial" w:cs="Arial"/>
          <w:b/>
          <w:sz w:val="32"/>
          <w:szCs w:val="32"/>
        </w:rPr>
        <w:t>ПОСТАНОВЛЕНИЕ</w:t>
      </w:r>
    </w:p>
    <w:p w:rsidR="000444E4" w:rsidRPr="000444E4" w:rsidRDefault="000444E4" w:rsidP="001D62A0">
      <w:pPr>
        <w:jc w:val="center"/>
        <w:rPr>
          <w:rFonts w:ascii="Arial" w:hAnsi="Arial" w:cs="Arial"/>
          <w:b/>
          <w:sz w:val="32"/>
          <w:szCs w:val="32"/>
        </w:rPr>
      </w:pPr>
    </w:p>
    <w:p w:rsidR="00AB45EF" w:rsidRPr="000444E4" w:rsidRDefault="000444E4" w:rsidP="000444E4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0444E4">
        <w:rPr>
          <w:rFonts w:ascii="Arial" w:hAnsi="Arial" w:cs="Arial"/>
          <w:b/>
          <w:sz w:val="32"/>
          <w:szCs w:val="32"/>
        </w:rPr>
        <w:t>О ПРЕДОСТАВЛЕНИИ СУБСИДИЙ НА ПОДГОТОВКУ ОБОСНОВАНИЯ ИНВЕСТИЦИЙ ДЛЯ ОБЪЕКТОВ КАПИТАЛЬНОГО СТРОИТЕЛЬСТВА МУНИЦИПАЛЬНОЙ СОБСТВЕННОСТИ СОЛОНЕЦКОГО МУНИЦИПАЛЬНОГО ОБРАЗОВАНИЯ И ПРОВЕДЕНИЕ ЕГО ТЕХНОЛОГИЧЕСКОГО И ЦЕНОВОГО АУДИТА ИЗ МЕСТНОГО БЮДЖЕТА</w:t>
      </w:r>
    </w:p>
    <w:p w:rsidR="00AB45EF" w:rsidRPr="00EB69F5" w:rsidRDefault="00AB45EF" w:rsidP="00AB45EF">
      <w:pPr>
        <w:ind w:right="-45" w:hanging="74"/>
        <w:jc w:val="both"/>
        <w:rPr>
          <w:rFonts w:ascii="Arial" w:hAnsi="Arial" w:cs="Arial"/>
          <w:sz w:val="24"/>
          <w:szCs w:val="24"/>
        </w:rPr>
      </w:pPr>
    </w:p>
    <w:p w:rsidR="00AB45EF" w:rsidRPr="000444E4" w:rsidRDefault="00AB45EF" w:rsidP="000444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44E4">
        <w:rPr>
          <w:rFonts w:ascii="Arial" w:hAnsi="Arial" w:cs="Arial"/>
          <w:sz w:val="24"/>
          <w:szCs w:val="24"/>
        </w:rPr>
        <w:t>В соответствии с</w:t>
      </w:r>
      <w:r w:rsidR="002D27C7" w:rsidRPr="000444E4">
        <w:rPr>
          <w:rFonts w:ascii="Arial" w:hAnsi="Arial" w:cs="Arial"/>
          <w:sz w:val="24"/>
          <w:szCs w:val="24"/>
        </w:rPr>
        <w:t xml:space="preserve"> п.3.1.</w:t>
      </w:r>
      <w:r w:rsidR="000444E4">
        <w:rPr>
          <w:rFonts w:ascii="Arial" w:hAnsi="Arial" w:cs="Arial"/>
          <w:sz w:val="24"/>
          <w:szCs w:val="24"/>
        </w:rPr>
        <w:t xml:space="preserve"> ст.</w:t>
      </w:r>
      <w:r w:rsidRPr="000444E4">
        <w:rPr>
          <w:rFonts w:ascii="Arial" w:hAnsi="Arial" w:cs="Arial"/>
          <w:sz w:val="24"/>
          <w:szCs w:val="24"/>
        </w:rPr>
        <w:t xml:space="preserve"> 78.2 Бюджетного кодекса Российской Федерации, </w:t>
      </w:r>
      <w:r w:rsidRPr="000444E4">
        <w:rPr>
          <w:rStyle w:val="130"/>
          <w:rFonts w:ascii="Arial" w:hAnsi="Arial" w:cs="Arial"/>
          <w:sz w:val="24"/>
          <w:szCs w:val="24"/>
        </w:rPr>
        <w:t xml:space="preserve">руководствуясь статьей </w:t>
      </w:r>
      <w:r w:rsidRPr="000444E4">
        <w:rPr>
          <w:rStyle w:val="130"/>
          <w:rFonts w:ascii="Arial" w:hAnsi="Arial" w:cs="Arial"/>
          <w:color w:val="FF0000"/>
          <w:sz w:val="24"/>
          <w:szCs w:val="24"/>
        </w:rPr>
        <w:t>4</w:t>
      </w:r>
      <w:r w:rsidR="00F86632" w:rsidRPr="000444E4">
        <w:rPr>
          <w:rStyle w:val="130"/>
          <w:rFonts w:ascii="Arial" w:hAnsi="Arial" w:cs="Arial"/>
          <w:color w:val="FF0000"/>
          <w:sz w:val="24"/>
          <w:szCs w:val="24"/>
        </w:rPr>
        <w:t>0</w:t>
      </w:r>
      <w:r w:rsidRPr="000444E4">
        <w:rPr>
          <w:rStyle w:val="130"/>
          <w:rFonts w:ascii="Arial" w:hAnsi="Arial" w:cs="Arial"/>
          <w:sz w:val="24"/>
          <w:szCs w:val="24"/>
        </w:rPr>
        <w:t xml:space="preserve"> Устава </w:t>
      </w:r>
      <w:r w:rsidR="000444E4">
        <w:rPr>
          <w:rStyle w:val="130"/>
          <w:rFonts w:ascii="Arial" w:hAnsi="Arial" w:cs="Arial"/>
          <w:sz w:val="24"/>
          <w:szCs w:val="24"/>
        </w:rPr>
        <w:t xml:space="preserve">Солонецкого </w:t>
      </w:r>
      <w:r w:rsidRPr="000444E4">
        <w:rPr>
          <w:rStyle w:val="130"/>
          <w:rFonts w:ascii="Arial" w:hAnsi="Arial" w:cs="Arial"/>
          <w:sz w:val="24"/>
          <w:szCs w:val="24"/>
        </w:rPr>
        <w:t>муниципального образования</w:t>
      </w:r>
      <w:r w:rsidR="00F86632" w:rsidRPr="000444E4">
        <w:rPr>
          <w:rStyle w:val="130"/>
          <w:rFonts w:ascii="Arial" w:hAnsi="Arial" w:cs="Arial"/>
          <w:sz w:val="24"/>
          <w:szCs w:val="24"/>
        </w:rPr>
        <w:t>,</w:t>
      </w:r>
      <w:r w:rsidRPr="000444E4">
        <w:rPr>
          <w:rStyle w:val="130"/>
          <w:rFonts w:ascii="Arial" w:hAnsi="Arial" w:cs="Arial"/>
          <w:sz w:val="24"/>
          <w:szCs w:val="24"/>
        </w:rPr>
        <w:t xml:space="preserve"> администрация </w:t>
      </w:r>
      <w:r w:rsidR="000444E4">
        <w:rPr>
          <w:rStyle w:val="130"/>
          <w:rFonts w:ascii="Arial" w:hAnsi="Arial" w:cs="Arial"/>
          <w:sz w:val="24"/>
          <w:szCs w:val="24"/>
        </w:rPr>
        <w:t>Солонецкого</w:t>
      </w:r>
      <w:r w:rsidR="00F86632" w:rsidRPr="000444E4">
        <w:rPr>
          <w:rStyle w:val="130"/>
          <w:rFonts w:ascii="Arial" w:hAnsi="Arial" w:cs="Arial"/>
          <w:sz w:val="24"/>
          <w:szCs w:val="24"/>
        </w:rPr>
        <w:t xml:space="preserve"> </w:t>
      </w:r>
      <w:r w:rsidRPr="000444E4">
        <w:rPr>
          <w:rStyle w:val="130"/>
          <w:rFonts w:ascii="Arial" w:hAnsi="Arial" w:cs="Arial"/>
          <w:sz w:val="24"/>
          <w:szCs w:val="24"/>
        </w:rPr>
        <w:t xml:space="preserve">муниципального </w:t>
      </w:r>
      <w:r w:rsidR="00F86632" w:rsidRPr="000444E4">
        <w:rPr>
          <w:rStyle w:val="130"/>
          <w:rFonts w:ascii="Arial" w:hAnsi="Arial" w:cs="Arial"/>
          <w:sz w:val="24"/>
          <w:szCs w:val="24"/>
        </w:rPr>
        <w:t>образования,</w:t>
      </w:r>
    </w:p>
    <w:p w:rsidR="00AB45EF" w:rsidRPr="000444E4" w:rsidRDefault="00AB45EF" w:rsidP="000444E4">
      <w:pPr>
        <w:ind w:firstLine="709"/>
        <w:jc w:val="both"/>
        <w:rPr>
          <w:rStyle w:val="130"/>
          <w:rFonts w:ascii="Arial" w:hAnsi="Arial" w:cs="Arial"/>
          <w:sz w:val="24"/>
          <w:szCs w:val="24"/>
        </w:rPr>
      </w:pPr>
    </w:p>
    <w:p w:rsidR="00AB45EF" w:rsidRPr="000444E4" w:rsidRDefault="00AB45EF" w:rsidP="000444E4">
      <w:pPr>
        <w:ind w:firstLine="709"/>
        <w:jc w:val="center"/>
        <w:rPr>
          <w:rFonts w:ascii="Arial" w:hAnsi="Arial" w:cs="Arial"/>
          <w:b/>
          <w:bCs/>
          <w:color w:val="000000"/>
          <w:spacing w:val="20"/>
          <w:sz w:val="30"/>
          <w:szCs w:val="30"/>
        </w:rPr>
      </w:pPr>
      <w:r w:rsidRPr="000444E4">
        <w:rPr>
          <w:rFonts w:ascii="Arial" w:hAnsi="Arial" w:cs="Arial"/>
          <w:b/>
          <w:bCs/>
          <w:color w:val="000000"/>
          <w:spacing w:val="20"/>
          <w:sz w:val="30"/>
          <w:szCs w:val="30"/>
        </w:rPr>
        <w:t>ПОСТАНОВЛЯЕТ:</w:t>
      </w:r>
    </w:p>
    <w:p w:rsidR="00AB45EF" w:rsidRPr="000444E4" w:rsidRDefault="00AB45EF" w:rsidP="000444E4">
      <w:pPr>
        <w:ind w:firstLine="709"/>
        <w:jc w:val="center"/>
        <w:rPr>
          <w:rFonts w:ascii="Arial" w:hAnsi="Arial" w:cs="Arial"/>
          <w:b/>
          <w:bCs/>
          <w:color w:val="000000"/>
          <w:spacing w:val="20"/>
          <w:sz w:val="30"/>
          <w:szCs w:val="30"/>
        </w:rPr>
      </w:pPr>
    </w:p>
    <w:p w:rsidR="00064146" w:rsidRPr="000444E4" w:rsidRDefault="000444E4" w:rsidP="000444E4">
      <w:pPr>
        <w:pStyle w:val="1"/>
        <w:numPr>
          <w:ilvl w:val="0"/>
          <w:numId w:val="0"/>
        </w:numPr>
        <w:tabs>
          <w:tab w:val="left" w:pos="0"/>
          <w:tab w:val="left" w:pos="708"/>
          <w:tab w:val="left" w:pos="1134"/>
        </w:tabs>
        <w:ind w:firstLine="709"/>
        <w:rPr>
          <w:rStyle w:val="130"/>
          <w:rFonts w:ascii="Arial Rounded MT Bold" w:hAnsi="Arial Rounded MT Bold" w:cs="Arial"/>
          <w:sz w:val="24"/>
          <w:szCs w:val="24"/>
        </w:rPr>
      </w:pPr>
      <w:r>
        <w:rPr>
          <w:rStyle w:val="130"/>
          <w:rFonts w:ascii="Arial" w:hAnsi="Arial" w:cs="Arial"/>
          <w:sz w:val="24"/>
          <w:szCs w:val="24"/>
        </w:rPr>
        <w:t>1.</w:t>
      </w:r>
      <w:r w:rsidR="00AB45EF" w:rsidRPr="000444E4">
        <w:rPr>
          <w:rStyle w:val="130"/>
          <w:rFonts w:ascii="Arial" w:hAnsi="Arial" w:cs="Arial"/>
          <w:sz w:val="24"/>
          <w:szCs w:val="24"/>
        </w:rPr>
        <w:t>Утвердить</w:t>
      </w:r>
      <w:r w:rsidR="00064146" w:rsidRPr="000444E4">
        <w:rPr>
          <w:rStyle w:val="130"/>
          <w:rFonts w:ascii="Arial" w:hAnsi="Arial" w:cs="Arial"/>
          <w:sz w:val="24"/>
          <w:szCs w:val="24"/>
        </w:rPr>
        <w:t>:</w:t>
      </w:r>
    </w:p>
    <w:p w:rsidR="00AB45EF" w:rsidRPr="000444E4" w:rsidRDefault="000444E4" w:rsidP="000444E4">
      <w:pPr>
        <w:pStyle w:val="1"/>
        <w:numPr>
          <w:ilvl w:val="0"/>
          <w:numId w:val="0"/>
        </w:numPr>
        <w:tabs>
          <w:tab w:val="left" w:pos="0"/>
          <w:tab w:val="left" w:pos="708"/>
          <w:tab w:val="left" w:pos="1134"/>
        </w:tabs>
        <w:ind w:firstLine="709"/>
        <w:rPr>
          <w:rFonts w:ascii="Arial Rounded MT Bold" w:hAnsi="Arial Rounded MT Bold" w:cs="Arial"/>
          <w:sz w:val="24"/>
          <w:szCs w:val="24"/>
        </w:rPr>
      </w:pPr>
      <w:r>
        <w:rPr>
          <w:rStyle w:val="130"/>
          <w:rFonts w:ascii="Arial" w:hAnsi="Arial" w:cs="Arial"/>
          <w:sz w:val="24"/>
          <w:szCs w:val="24"/>
        </w:rPr>
        <w:t xml:space="preserve">1.1. </w:t>
      </w:r>
      <w:r w:rsidR="00AB45EF" w:rsidRPr="000444E4">
        <w:rPr>
          <w:rStyle w:val="130"/>
          <w:rFonts w:ascii="Arial" w:hAnsi="Arial" w:cs="Arial"/>
          <w:sz w:val="24"/>
          <w:szCs w:val="24"/>
        </w:rPr>
        <w:t>Порядок</w:t>
      </w:r>
      <w:r w:rsidR="00AB45EF" w:rsidRPr="000444E4">
        <w:rPr>
          <w:rFonts w:ascii="Arial Rounded MT Bold" w:hAnsi="Arial Rounded MT Bold" w:cs="Arial"/>
          <w:sz w:val="24"/>
          <w:szCs w:val="24"/>
        </w:rPr>
        <w:t xml:space="preserve"> </w:t>
      </w:r>
      <w:r w:rsidR="00064146" w:rsidRPr="000444E4">
        <w:rPr>
          <w:rFonts w:ascii="Arial" w:hAnsi="Arial" w:cs="Arial"/>
          <w:sz w:val="24"/>
          <w:szCs w:val="24"/>
        </w:rPr>
        <w:t xml:space="preserve">принятия решений о </w:t>
      </w:r>
      <w:r w:rsidR="002D27C7" w:rsidRPr="000444E4">
        <w:rPr>
          <w:rFonts w:ascii="Arial" w:hAnsi="Arial" w:cs="Arial"/>
          <w:sz w:val="24"/>
          <w:szCs w:val="24"/>
        </w:rPr>
        <w:t xml:space="preserve"> предоставлении субсидий на подготовку обоснования инвестиций для объектов капитального строительства муници</w:t>
      </w:r>
      <w:r>
        <w:rPr>
          <w:rFonts w:ascii="Arial" w:hAnsi="Arial" w:cs="Arial"/>
          <w:sz w:val="24"/>
          <w:szCs w:val="24"/>
        </w:rPr>
        <w:t>пальной собственности Солонецкого</w:t>
      </w:r>
      <w:r w:rsidR="002D27C7" w:rsidRPr="000444E4">
        <w:rPr>
          <w:rFonts w:ascii="Arial" w:hAnsi="Arial" w:cs="Arial"/>
          <w:sz w:val="24"/>
          <w:szCs w:val="24"/>
        </w:rPr>
        <w:t xml:space="preserve"> муниципального образования и проведение его технологического и ценового аудита из местного бюджета</w:t>
      </w:r>
      <w:r w:rsidR="00600446" w:rsidRPr="000444E4">
        <w:rPr>
          <w:rFonts w:ascii="Arial" w:hAnsi="Arial" w:cs="Arial"/>
          <w:sz w:val="24"/>
          <w:szCs w:val="24"/>
        </w:rPr>
        <w:t xml:space="preserve"> (приложение №1)</w:t>
      </w:r>
      <w:r w:rsidR="00AB45EF" w:rsidRPr="000444E4">
        <w:rPr>
          <w:rFonts w:ascii="Arial Rounded MT Bold" w:hAnsi="Arial Rounded MT Bold" w:cs="Arial"/>
          <w:sz w:val="24"/>
          <w:szCs w:val="24"/>
        </w:rPr>
        <w:t>.</w:t>
      </w:r>
    </w:p>
    <w:p w:rsidR="00600446" w:rsidRPr="000444E4" w:rsidRDefault="000444E4" w:rsidP="000444E4">
      <w:pPr>
        <w:pStyle w:val="1"/>
        <w:numPr>
          <w:ilvl w:val="0"/>
          <w:numId w:val="0"/>
        </w:numPr>
        <w:tabs>
          <w:tab w:val="left" w:pos="0"/>
          <w:tab w:val="left" w:pos="708"/>
          <w:tab w:val="left" w:pos="1134"/>
        </w:tabs>
        <w:ind w:firstLine="709"/>
        <w:rPr>
          <w:rFonts w:ascii="Arial Rounded MT Bold" w:hAnsi="Arial Rounded MT Bold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064146" w:rsidRPr="000444E4">
        <w:rPr>
          <w:rFonts w:ascii="Arial" w:hAnsi="Arial" w:cs="Arial"/>
          <w:sz w:val="24"/>
          <w:szCs w:val="24"/>
        </w:rPr>
        <w:t>Порядок</w:t>
      </w:r>
      <w:r w:rsidR="00064146" w:rsidRPr="000444E4">
        <w:rPr>
          <w:rFonts w:ascii="Arial Rounded MT Bold" w:hAnsi="Arial Rounded MT Bold" w:cs="Arial"/>
          <w:sz w:val="24"/>
          <w:szCs w:val="24"/>
        </w:rPr>
        <w:t xml:space="preserve"> </w:t>
      </w:r>
      <w:r w:rsidR="00064146" w:rsidRPr="000444E4">
        <w:rPr>
          <w:rFonts w:ascii="Arial" w:hAnsi="Arial" w:cs="Arial"/>
          <w:sz w:val="24"/>
          <w:szCs w:val="24"/>
        </w:rPr>
        <w:t>предоставления</w:t>
      </w:r>
      <w:r w:rsidR="00064146" w:rsidRPr="000444E4">
        <w:rPr>
          <w:rFonts w:ascii="Arial Rounded MT Bold" w:hAnsi="Arial Rounded MT Bold" w:cs="Arial"/>
          <w:sz w:val="24"/>
          <w:szCs w:val="24"/>
        </w:rPr>
        <w:t xml:space="preserve"> </w:t>
      </w:r>
      <w:r w:rsidR="00064146" w:rsidRPr="000444E4">
        <w:rPr>
          <w:rFonts w:ascii="Arial" w:hAnsi="Arial" w:cs="Arial"/>
          <w:sz w:val="24"/>
          <w:szCs w:val="24"/>
        </w:rPr>
        <w:t>субсидий на подготовку обоснования инвестиций для объектов капитального строительства муници</w:t>
      </w:r>
      <w:r>
        <w:rPr>
          <w:rFonts w:ascii="Arial" w:hAnsi="Arial" w:cs="Arial"/>
          <w:sz w:val="24"/>
          <w:szCs w:val="24"/>
        </w:rPr>
        <w:t>пальной собственности Солонецкого</w:t>
      </w:r>
      <w:r w:rsidR="00064146" w:rsidRPr="000444E4">
        <w:rPr>
          <w:rFonts w:ascii="Arial" w:hAnsi="Arial" w:cs="Arial"/>
          <w:sz w:val="24"/>
          <w:szCs w:val="24"/>
        </w:rPr>
        <w:t xml:space="preserve"> муниципального образования и проведение его технологического и ценового аудита из местного бюджета</w:t>
      </w:r>
      <w:r w:rsidR="00600446" w:rsidRPr="000444E4">
        <w:rPr>
          <w:rFonts w:ascii="Arial" w:hAnsi="Arial" w:cs="Arial"/>
          <w:sz w:val="24"/>
          <w:szCs w:val="24"/>
        </w:rPr>
        <w:t>, включая требования к соглашениям о предоставлении субсидий, срокам и условиям их предоставления (приложение №2)</w:t>
      </w:r>
      <w:r w:rsidR="00600446" w:rsidRPr="000444E4">
        <w:rPr>
          <w:rFonts w:ascii="Arial Rounded MT Bold" w:hAnsi="Arial Rounded MT Bold" w:cs="Arial"/>
          <w:sz w:val="24"/>
          <w:szCs w:val="24"/>
        </w:rPr>
        <w:t>.</w:t>
      </w:r>
    </w:p>
    <w:p w:rsidR="00177CC9" w:rsidRPr="000444E4" w:rsidRDefault="000444E4" w:rsidP="000444E4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22A9" w:rsidRPr="000444E4">
        <w:rPr>
          <w:rFonts w:ascii="Arial" w:hAnsi="Arial" w:cs="Arial"/>
          <w:sz w:val="24"/>
          <w:szCs w:val="24"/>
        </w:rPr>
        <w:t>Опубликовать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настоящее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постановление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в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печатном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средстве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proofErr w:type="gramStart"/>
      <w:r w:rsidR="002522A9" w:rsidRPr="000444E4">
        <w:rPr>
          <w:rFonts w:ascii="Arial" w:hAnsi="Arial" w:cs="Arial"/>
          <w:sz w:val="24"/>
          <w:szCs w:val="24"/>
        </w:rPr>
        <w:t>массовой</w:t>
      </w:r>
      <w:proofErr w:type="gramEnd"/>
    </w:p>
    <w:p w:rsidR="002522A9" w:rsidRPr="000444E4" w:rsidRDefault="002522A9" w:rsidP="000444E4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Arial Rounded MT Bold" w:hAnsi="Arial Rounded MT Bold"/>
          <w:sz w:val="24"/>
          <w:szCs w:val="24"/>
        </w:rPr>
      </w:pPr>
      <w:r w:rsidRPr="000444E4">
        <w:rPr>
          <w:rFonts w:ascii="Arial" w:hAnsi="Arial" w:cs="Arial"/>
          <w:sz w:val="24"/>
          <w:szCs w:val="24"/>
        </w:rPr>
        <w:t>информации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Pr="000444E4">
        <w:rPr>
          <w:rFonts w:ascii="Arial Rounded MT Bold" w:hAnsi="Arial Rounded MT Bold" w:cs="Arial Rounded MT Bold"/>
          <w:sz w:val="24"/>
          <w:szCs w:val="24"/>
        </w:rPr>
        <w:t>«</w:t>
      </w:r>
      <w:r w:rsidRPr="000444E4">
        <w:rPr>
          <w:rFonts w:ascii="Arial" w:hAnsi="Arial" w:cs="Arial"/>
          <w:sz w:val="24"/>
          <w:szCs w:val="24"/>
        </w:rPr>
        <w:t>Вестник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="000444E4">
        <w:rPr>
          <w:rFonts w:ascii="Arial" w:hAnsi="Arial" w:cs="Arial"/>
          <w:sz w:val="24"/>
          <w:szCs w:val="24"/>
        </w:rPr>
        <w:t>Солонецкого</w:t>
      </w:r>
      <w:r w:rsidR="00085EB3" w:rsidRPr="000444E4">
        <w:rPr>
          <w:rFonts w:ascii="Arial" w:hAnsi="Arial" w:cs="Arial"/>
          <w:sz w:val="24"/>
          <w:szCs w:val="24"/>
        </w:rPr>
        <w:t xml:space="preserve"> сельского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Pr="000444E4">
        <w:rPr>
          <w:rFonts w:ascii="Arial" w:hAnsi="Arial" w:cs="Arial"/>
          <w:sz w:val="24"/>
          <w:szCs w:val="24"/>
        </w:rPr>
        <w:t>поселения</w:t>
      </w:r>
      <w:r w:rsidRPr="000444E4">
        <w:rPr>
          <w:rFonts w:ascii="Arial Rounded MT Bold" w:hAnsi="Arial Rounded MT Bold" w:cs="Arial Rounded MT Bold"/>
          <w:sz w:val="24"/>
          <w:szCs w:val="24"/>
        </w:rPr>
        <w:t>»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Pr="000444E4">
        <w:rPr>
          <w:rFonts w:ascii="Arial" w:hAnsi="Arial" w:cs="Arial"/>
          <w:sz w:val="24"/>
          <w:szCs w:val="24"/>
        </w:rPr>
        <w:t>и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Pr="000444E4">
        <w:rPr>
          <w:rFonts w:ascii="Arial" w:hAnsi="Arial" w:cs="Arial"/>
          <w:sz w:val="24"/>
          <w:szCs w:val="24"/>
        </w:rPr>
        <w:t>на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Pr="000444E4">
        <w:rPr>
          <w:rFonts w:ascii="Arial" w:hAnsi="Arial" w:cs="Arial"/>
          <w:sz w:val="24"/>
          <w:szCs w:val="24"/>
        </w:rPr>
        <w:t>официальном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Pr="000444E4">
        <w:rPr>
          <w:rFonts w:ascii="Arial" w:hAnsi="Arial" w:cs="Arial"/>
          <w:sz w:val="24"/>
          <w:szCs w:val="24"/>
        </w:rPr>
        <w:t>сайте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Pr="000444E4">
        <w:rPr>
          <w:rFonts w:ascii="Arial" w:hAnsi="Arial" w:cs="Arial"/>
          <w:sz w:val="24"/>
          <w:szCs w:val="24"/>
        </w:rPr>
        <w:t>администрации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="000444E4">
        <w:rPr>
          <w:rFonts w:ascii="Arial" w:hAnsi="Arial" w:cs="Arial"/>
          <w:sz w:val="24"/>
          <w:szCs w:val="24"/>
        </w:rPr>
        <w:t xml:space="preserve">Солонецкого </w:t>
      </w:r>
      <w:r w:rsidRPr="000444E4">
        <w:rPr>
          <w:rFonts w:ascii="Arial" w:hAnsi="Arial" w:cs="Arial"/>
          <w:sz w:val="24"/>
          <w:szCs w:val="24"/>
        </w:rPr>
        <w:t>муниципального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Pr="000444E4">
        <w:rPr>
          <w:rFonts w:ascii="Arial" w:hAnsi="Arial" w:cs="Arial"/>
          <w:sz w:val="24"/>
          <w:szCs w:val="24"/>
        </w:rPr>
        <w:t>образования</w:t>
      </w:r>
      <w:r w:rsidR="00215B7F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15B7F" w:rsidRPr="000444E4">
        <w:rPr>
          <w:rFonts w:ascii="Arial" w:hAnsi="Arial" w:cs="Arial"/>
          <w:sz w:val="24"/>
          <w:szCs w:val="24"/>
        </w:rPr>
        <w:t>в</w:t>
      </w:r>
      <w:r w:rsidR="00215B7F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15B7F" w:rsidRPr="000444E4">
        <w:rPr>
          <w:rFonts w:ascii="Arial" w:hAnsi="Arial" w:cs="Arial"/>
          <w:sz w:val="24"/>
          <w:szCs w:val="24"/>
        </w:rPr>
        <w:t>инфор</w:t>
      </w:r>
      <w:r w:rsidR="00CA6ACC" w:rsidRPr="000444E4">
        <w:rPr>
          <w:rFonts w:ascii="Arial" w:hAnsi="Arial" w:cs="Arial"/>
          <w:sz w:val="24"/>
          <w:szCs w:val="24"/>
        </w:rPr>
        <w:t>мационно</w:t>
      </w:r>
      <w:r w:rsidR="00CA6ACC" w:rsidRPr="000444E4">
        <w:rPr>
          <w:rFonts w:ascii="Arial Rounded MT Bold" w:hAnsi="Arial Rounded MT Bold"/>
          <w:sz w:val="24"/>
          <w:szCs w:val="24"/>
        </w:rPr>
        <w:t>-</w:t>
      </w:r>
      <w:r w:rsidR="00CA6ACC" w:rsidRPr="000444E4">
        <w:rPr>
          <w:rFonts w:ascii="Arial" w:hAnsi="Arial" w:cs="Arial"/>
          <w:sz w:val="24"/>
          <w:szCs w:val="24"/>
        </w:rPr>
        <w:t>телекоммуникационной</w:t>
      </w:r>
      <w:r w:rsidR="00CA6ACC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CA6ACC" w:rsidRPr="000444E4">
        <w:rPr>
          <w:rFonts w:ascii="Arial" w:hAnsi="Arial" w:cs="Arial"/>
          <w:sz w:val="24"/>
          <w:szCs w:val="24"/>
        </w:rPr>
        <w:t>се</w:t>
      </w:r>
      <w:r w:rsidR="00215B7F" w:rsidRPr="000444E4">
        <w:rPr>
          <w:rFonts w:ascii="Arial" w:hAnsi="Arial" w:cs="Arial"/>
          <w:sz w:val="24"/>
          <w:szCs w:val="24"/>
        </w:rPr>
        <w:t>ти</w:t>
      </w:r>
      <w:r w:rsidR="00215B7F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15B7F" w:rsidRPr="000444E4">
        <w:rPr>
          <w:rFonts w:ascii="Arial Rounded MT Bold" w:hAnsi="Arial Rounded MT Bold" w:cs="Arial Rounded MT Bold"/>
          <w:sz w:val="24"/>
          <w:szCs w:val="24"/>
        </w:rPr>
        <w:t>«</w:t>
      </w:r>
      <w:r w:rsidR="00215B7F" w:rsidRPr="000444E4">
        <w:rPr>
          <w:rFonts w:ascii="Arial" w:hAnsi="Arial" w:cs="Arial"/>
          <w:sz w:val="24"/>
          <w:szCs w:val="24"/>
        </w:rPr>
        <w:t>Интернет</w:t>
      </w:r>
      <w:r w:rsidR="00215B7F" w:rsidRPr="000444E4">
        <w:rPr>
          <w:rFonts w:ascii="Arial Rounded MT Bold" w:hAnsi="Arial Rounded MT Bold" w:cs="Arial Rounded MT Bold"/>
          <w:sz w:val="24"/>
          <w:szCs w:val="24"/>
        </w:rPr>
        <w:t>»</w:t>
      </w:r>
      <w:r w:rsidRPr="000444E4">
        <w:rPr>
          <w:rFonts w:ascii="Arial Rounded MT Bold" w:hAnsi="Arial Rounded MT Bold"/>
          <w:sz w:val="24"/>
          <w:szCs w:val="24"/>
        </w:rPr>
        <w:t>.</w:t>
      </w:r>
    </w:p>
    <w:p w:rsidR="002522A9" w:rsidRPr="000444E4" w:rsidRDefault="000444E4" w:rsidP="000444E4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2522A9" w:rsidRPr="000444E4">
        <w:rPr>
          <w:rFonts w:ascii="Arial" w:hAnsi="Arial" w:cs="Arial"/>
          <w:sz w:val="24"/>
          <w:szCs w:val="24"/>
        </w:rPr>
        <w:t>Контроль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за</w:t>
      </w:r>
      <w:proofErr w:type="gramEnd"/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исполнением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настоящего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постановления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оставляю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за</w:t>
      </w:r>
      <w:r w:rsidR="002522A9" w:rsidRPr="000444E4">
        <w:rPr>
          <w:rFonts w:ascii="Arial Rounded MT Bold" w:hAnsi="Arial Rounded MT Bold"/>
          <w:sz w:val="24"/>
          <w:szCs w:val="24"/>
        </w:rPr>
        <w:t xml:space="preserve"> </w:t>
      </w:r>
      <w:r w:rsidR="002522A9" w:rsidRPr="000444E4">
        <w:rPr>
          <w:rFonts w:ascii="Arial" w:hAnsi="Arial" w:cs="Arial"/>
          <w:sz w:val="24"/>
          <w:szCs w:val="24"/>
        </w:rPr>
        <w:t>собой</w:t>
      </w:r>
      <w:r w:rsidR="002522A9" w:rsidRPr="000444E4">
        <w:rPr>
          <w:rFonts w:ascii="Arial Rounded MT Bold" w:hAnsi="Arial Rounded MT Bold"/>
          <w:sz w:val="24"/>
          <w:szCs w:val="24"/>
        </w:rPr>
        <w:t>.</w:t>
      </w:r>
    </w:p>
    <w:p w:rsidR="00D330DA" w:rsidRDefault="00D330DA" w:rsidP="000444E4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444E4" w:rsidRPr="000444E4" w:rsidRDefault="000444E4" w:rsidP="000444E4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B56EEA" w:rsidRPr="000444E4" w:rsidRDefault="00EF55CF" w:rsidP="000444E4">
      <w:pPr>
        <w:ind w:firstLine="709"/>
        <w:rPr>
          <w:rFonts w:ascii="Arial Rounded MT Bold" w:hAnsi="Arial Rounded MT Bold"/>
          <w:sz w:val="24"/>
          <w:szCs w:val="24"/>
        </w:rPr>
      </w:pPr>
      <w:r w:rsidRPr="000444E4">
        <w:rPr>
          <w:rFonts w:ascii="Arial" w:hAnsi="Arial" w:cs="Arial"/>
          <w:sz w:val="24"/>
          <w:szCs w:val="24"/>
        </w:rPr>
        <w:t>Глава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="000444E4">
        <w:rPr>
          <w:rFonts w:ascii="Arial" w:hAnsi="Arial" w:cs="Arial"/>
          <w:sz w:val="24"/>
          <w:szCs w:val="24"/>
        </w:rPr>
        <w:t>Солонецкого</w:t>
      </w:r>
    </w:p>
    <w:p w:rsidR="009A0309" w:rsidRDefault="002522A9" w:rsidP="000444E4">
      <w:pPr>
        <w:ind w:firstLine="709"/>
        <w:rPr>
          <w:rFonts w:asciiTheme="minorHAnsi" w:hAnsiTheme="minorHAnsi"/>
          <w:sz w:val="24"/>
          <w:szCs w:val="24"/>
        </w:rPr>
      </w:pPr>
      <w:r w:rsidRPr="000444E4">
        <w:rPr>
          <w:rFonts w:ascii="Arial" w:hAnsi="Arial" w:cs="Arial"/>
          <w:sz w:val="24"/>
          <w:szCs w:val="24"/>
        </w:rPr>
        <w:t>муниципального</w:t>
      </w:r>
      <w:r w:rsidRPr="000444E4">
        <w:rPr>
          <w:rFonts w:ascii="Arial Rounded MT Bold" w:hAnsi="Arial Rounded MT Bold"/>
          <w:sz w:val="24"/>
          <w:szCs w:val="24"/>
        </w:rPr>
        <w:t xml:space="preserve"> </w:t>
      </w:r>
      <w:r w:rsidRPr="000444E4">
        <w:rPr>
          <w:rFonts w:ascii="Arial" w:hAnsi="Arial" w:cs="Arial"/>
          <w:sz w:val="24"/>
          <w:szCs w:val="24"/>
        </w:rPr>
        <w:t>образования</w:t>
      </w:r>
    </w:p>
    <w:p w:rsidR="000444E4" w:rsidRPr="000444E4" w:rsidRDefault="000444E4" w:rsidP="000444E4">
      <w:pPr>
        <w:ind w:firstLine="709"/>
        <w:rPr>
          <w:rFonts w:ascii="Arial" w:hAnsi="Arial" w:cs="Arial"/>
          <w:sz w:val="24"/>
          <w:szCs w:val="24"/>
        </w:rPr>
      </w:pPr>
      <w:r w:rsidRPr="000444E4">
        <w:rPr>
          <w:rFonts w:ascii="Arial" w:hAnsi="Arial" w:cs="Arial"/>
          <w:sz w:val="24"/>
          <w:szCs w:val="24"/>
        </w:rPr>
        <w:t>Л.Г. Рубан</w:t>
      </w:r>
    </w:p>
    <w:p w:rsidR="009A0309" w:rsidRDefault="009A0309" w:rsidP="00B56EEA">
      <w:pPr>
        <w:rPr>
          <w:rFonts w:asciiTheme="minorHAnsi" w:hAnsiTheme="minorHAnsi"/>
          <w:sz w:val="24"/>
          <w:szCs w:val="24"/>
        </w:rPr>
      </w:pPr>
    </w:p>
    <w:p w:rsidR="00E0626B" w:rsidRDefault="00E0626B" w:rsidP="00B56EEA">
      <w:pPr>
        <w:rPr>
          <w:rFonts w:asciiTheme="minorHAnsi" w:hAnsiTheme="minorHAnsi"/>
          <w:sz w:val="24"/>
          <w:szCs w:val="24"/>
        </w:rPr>
      </w:pPr>
    </w:p>
    <w:p w:rsidR="00A80D4A" w:rsidRDefault="00A80D4A" w:rsidP="00A80D4A">
      <w:pPr>
        <w:pStyle w:val="12"/>
        <w:keepNext w:val="0"/>
        <w:ind w:right="-284"/>
        <w:jc w:val="both"/>
        <w:rPr>
          <w:rFonts w:asciiTheme="minorHAnsi" w:hAnsiTheme="minorHAnsi"/>
          <w:kern w:val="2"/>
          <w:sz w:val="24"/>
          <w:szCs w:val="24"/>
        </w:rPr>
      </w:pPr>
    </w:p>
    <w:p w:rsidR="00E0626B" w:rsidRPr="00E0626B" w:rsidRDefault="00E0626B" w:rsidP="00E0626B"/>
    <w:p w:rsidR="00085EB3" w:rsidRPr="00E0626B" w:rsidRDefault="00600446" w:rsidP="00085EB3">
      <w:pPr>
        <w:jc w:val="right"/>
        <w:rPr>
          <w:rStyle w:val="130"/>
          <w:rFonts w:ascii="Courier New" w:hAnsi="Courier New" w:cs="Courier New"/>
          <w:sz w:val="22"/>
          <w:szCs w:val="22"/>
        </w:rPr>
      </w:pPr>
      <w:r w:rsidRPr="00E0626B">
        <w:rPr>
          <w:rStyle w:val="130"/>
          <w:rFonts w:ascii="Courier New" w:hAnsi="Courier New" w:cs="Courier New"/>
          <w:sz w:val="22"/>
          <w:szCs w:val="22"/>
        </w:rPr>
        <w:lastRenderedPageBreak/>
        <w:t>Приложение №1</w:t>
      </w:r>
    </w:p>
    <w:p w:rsidR="00085EB3" w:rsidRPr="00E0626B" w:rsidRDefault="00600446" w:rsidP="00085EB3">
      <w:pPr>
        <w:jc w:val="right"/>
        <w:rPr>
          <w:rStyle w:val="130"/>
          <w:rFonts w:ascii="Courier New" w:hAnsi="Courier New" w:cs="Courier New"/>
          <w:sz w:val="22"/>
          <w:szCs w:val="22"/>
        </w:rPr>
      </w:pPr>
      <w:r w:rsidRPr="00E0626B">
        <w:rPr>
          <w:rStyle w:val="130"/>
          <w:rFonts w:ascii="Courier New" w:hAnsi="Courier New" w:cs="Courier New"/>
          <w:sz w:val="22"/>
          <w:szCs w:val="22"/>
        </w:rPr>
        <w:t xml:space="preserve">к </w:t>
      </w:r>
      <w:r w:rsidR="00085EB3" w:rsidRPr="00E0626B">
        <w:rPr>
          <w:rStyle w:val="130"/>
          <w:rFonts w:ascii="Courier New" w:hAnsi="Courier New" w:cs="Courier New"/>
          <w:sz w:val="22"/>
          <w:szCs w:val="22"/>
        </w:rPr>
        <w:t>постановлени</w:t>
      </w:r>
      <w:r w:rsidRPr="00E0626B">
        <w:rPr>
          <w:rStyle w:val="130"/>
          <w:rFonts w:ascii="Courier New" w:hAnsi="Courier New" w:cs="Courier New"/>
          <w:sz w:val="22"/>
          <w:szCs w:val="22"/>
        </w:rPr>
        <w:t>ю</w:t>
      </w:r>
      <w:r w:rsidR="00085EB3" w:rsidRPr="00E0626B">
        <w:rPr>
          <w:rStyle w:val="130"/>
          <w:rFonts w:ascii="Courier New" w:hAnsi="Courier New" w:cs="Courier New"/>
          <w:sz w:val="22"/>
          <w:szCs w:val="22"/>
        </w:rPr>
        <w:t xml:space="preserve"> администрации</w:t>
      </w:r>
    </w:p>
    <w:p w:rsidR="00085EB3" w:rsidRPr="00E0626B" w:rsidRDefault="00E0626B" w:rsidP="00085EB3">
      <w:pPr>
        <w:jc w:val="right"/>
        <w:rPr>
          <w:rStyle w:val="130"/>
          <w:rFonts w:ascii="Courier New" w:hAnsi="Courier New" w:cs="Courier New"/>
          <w:sz w:val="22"/>
          <w:szCs w:val="22"/>
        </w:rPr>
      </w:pPr>
      <w:r>
        <w:rPr>
          <w:rStyle w:val="130"/>
          <w:rFonts w:ascii="Courier New" w:hAnsi="Courier New" w:cs="Courier New"/>
          <w:sz w:val="22"/>
          <w:szCs w:val="22"/>
        </w:rPr>
        <w:t>Солонецкого</w:t>
      </w:r>
      <w:r w:rsidR="00085EB3" w:rsidRPr="00E0626B">
        <w:rPr>
          <w:rStyle w:val="130"/>
          <w:rFonts w:ascii="Courier New" w:hAnsi="Courier New" w:cs="Courier New"/>
          <w:sz w:val="22"/>
          <w:szCs w:val="22"/>
        </w:rPr>
        <w:t xml:space="preserve"> муниципального района</w:t>
      </w:r>
    </w:p>
    <w:p w:rsidR="00085EB3" w:rsidRPr="00E0626B" w:rsidRDefault="00085EB3" w:rsidP="00085EB3">
      <w:pPr>
        <w:jc w:val="right"/>
        <w:rPr>
          <w:rStyle w:val="130"/>
          <w:rFonts w:ascii="Courier New" w:hAnsi="Courier New" w:cs="Courier New"/>
          <w:sz w:val="22"/>
          <w:szCs w:val="22"/>
        </w:rPr>
      </w:pPr>
      <w:r w:rsidRPr="00E0626B">
        <w:rPr>
          <w:rStyle w:val="130"/>
          <w:rFonts w:ascii="Courier New" w:hAnsi="Courier New" w:cs="Courier New"/>
          <w:sz w:val="22"/>
          <w:szCs w:val="22"/>
        </w:rPr>
        <w:t>муниципального образования</w:t>
      </w:r>
    </w:p>
    <w:p w:rsidR="00085EB3" w:rsidRPr="00E0626B" w:rsidRDefault="00085EB3" w:rsidP="00085EB3">
      <w:pPr>
        <w:jc w:val="right"/>
        <w:rPr>
          <w:rStyle w:val="130"/>
          <w:rFonts w:ascii="Courier New" w:hAnsi="Courier New" w:cs="Courier New"/>
          <w:sz w:val="22"/>
          <w:szCs w:val="22"/>
        </w:rPr>
      </w:pPr>
      <w:r w:rsidRPr="00E0626B">
        <w:rPr>
          <w:rStyle w:val="130"/>
          <w:rFonts w:ascii="Courier New" w:hAnsi="Courier New" w:cs="Courier New"/>
          <w:sz w:val="22"/>
          <w:szCs w:val="22"/>
        </w:rPr>
        <w:t xml:space="preserve">от </w:t>
      </w:r>
      <w:r w:rsidR="00E0626B" w:rsidRPr="00E0626B">
        <w:rPr>
          <w:rStyle w:val="130"/>
          <w:rFonts w:ascii="Courier New" w:hAnsi="Courier New" w:cs="Courier New"/>
          <w:sz w:val="22"/>
          <w:szCs w:val="22"/>
        </w:rPr>
        <w:t>15.12.2020 г. № 76</w:t>
      </w:r>
    </w:p>
    <w:p w:rsidR="00372EF5" w:rsidRPr="00E0626B" w:rsidRDefault="00372EF5" w:rsidP="00E0626B">
      <w:pPr>
        <w:rPr>
          <w:rStyle w:val="130"/>
          <w:rFonts w:ascii="Arial" w:hAnsi="Arial" w:cs="Arial"/>
          <w:sz w:val="24"/>
          <w:szCs w:val="24"/>
        </w:rPr>
      </w:pPr>
    </w:p>
    <w:p w:rsidR="00372EF5" w:rsidRPr="00E0626B" w:rsidRDefault="00372EF5" w:rsidP="00372EF5">
      <w:pPr>
        <w:jc w:val="center"/>
        <w:rPr>
          <w:rFonts w:ascii="Arial" w:hAnsi="Arial" w:cs="Arial"/>
          <w:b/>
          <w:sz w:val="24"/>
          <w:szCs w:val="24"/>
        </w:rPr>
      </w:pPr>
      <w:r w:rsidRPr="00E0626B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372EF5" w:rsidRPr="00E0626B" w:rsidRDefault="00600446" w:rsidP="00600446">
      <w:pPr>
        <w:jc w:val="center"/>
        <w:rPr>
          <w:rFonts w:ascii="Arial" w:hAnsi="Arial" w:cs="Arial"/>
          <w:b/>
          <w:sz w:val="24"/>
          <w:szCs w:val="24"/>
        </w:rPr>
      </w:pPr>
      <w:r w:rsidRPr="00E0626B">
        <w:rPr>
          <w:rFonts w:ascii="Arial" w:hAnsi="Arial" w:cs="Arial"/>
          <w:b/>
          <w:sz w:val="24"/>
          <w:szCs w:val="24"/>
        </w:rPr>
        <w:t>принятия решений о  предоставлении субсидий на подготовку обоснования инвестиций для объектов капитального строительства муници</w:t>
      </w:r>
      <w:r w:rsidR="00E0626B" w:rsidRPr="00E0626B">
        <w:rPr>
          <w:rFonts w:ascii="Arial" w:hAnsi="Arial" w:cs="Arial"/>
          <w:b/>
          <w:sz w:val="24"/>
          <w:szCs w:val="24"/>
        </w:rPr>
        <w:t>пальной собственности Солонецкого</w:t>
      </w:r>
      <w:r w:rsidRPr="00E0626B">
        <w:rPr>
          <w:rFonts w:ascii="Arial" w:hAnsi="Arial" w:cs="Arial"/>
          <w:b/>
          <w:sz w:val="24"/>
          <w:szCs w:val="24"/>
        </w:rPr>
        <w:t xml:space="preserve"> муниципального образования и проведение его технологического и ценового аудита из местного бюджета</w:t>
      </w:r>
    </w:p>
    <w:p w:rsidR="00600446" w:rsidRPr="00E0626B" w:rsidRDefault="00600446" w:rsidP="00E0626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hAnsi="Arial" w:cs="Arial"/>
          <w:kern w:val="3"/>
          <w:sz w:val="24"/>
          <w:szCs w:val="24"/>
          <w:lang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1. </w:t>
      </w:r>
      <w:r w:rsidR="007E3849" w:rsidRPr="00E0626B">
        <w:rPr>
          <w:rFonts w:ascii="Arial" w:hAnsi="Arial" w:cs="Arial"/>
          <w:kern w:val="3"/>
          <w:sz w:val="24"/>
          <w:szCs w:val="24"/>
          <w:lang w:bidi="fa-IR"/>
        </w:rPr>
        <w:t>Настоящий Порядок устанавливает правила принятия решений о предоставлении субсидий на подготовку обоснования инвестиций для объектов капитального строительства муници</w:t>
      </w:r>
      <w:r w:rsidR="00E0626B">
        <w:rPr>
          <w:rFonts w:ascii="Arial" w:hAnsi="Arial" w:cs="Arial"/>
          <w:kern w:val="3"/>
          <w:sz w:val="24"/>
          <w:szCs w:val="24"/>
          <w:lang w:bidi="fa-IR"/>
        </w:rPr>
        <w:t>пальной собственности Солонецкого</w:t>
      </w:r>
      <w:r w:rsidR="007E3849"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муниципального образования и проведение его технологического и ценового аудита из местного бюджета (далее соответственно-решение, получатели, субсидия, объекты капитального</w:t>
      </w:r>
      <w:r w:rsidR="00560017"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  <w:r w:rsidR="007E3849" w:rsidRPr="00E0626B">
        <w:rPr>
          <w:rFonts w:ascii="Arial" w:hAnsi="Arial" w:cs="Arial"/>
          <w:kern w:val="3"/>
          <w:sz w:val="24"/>
          <w:szCs w:val="24"/>
          <w:lang w:bidi="fa-IR"/>
        </w:rPr>
        <w:t>строительства).</w:t>
      </w:r>
    </w:p>
    <w:p w:rsidR="00600446" w:rsidRPr="00E0626B" w:rsidRDefault="007E3849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2.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Инициат</w:t>
      </w:r>
      <w:r w:rsidR="00E0626B">
        <w:rPr>
          <w:rFonts w:ascii="Arial" w:hAnsi="Arial" w:cs="Arial"/>
          <w:kern w:val="3"/>
          <w:sz w:val="24"/>
          <w:szCs w:val="24"/>
          <w:lang w:val="de-DE" w:bidi="fa-IR"/>
        </w:rPr>
        <w:t>ором</w:t>
      </w:r>
      <w:proofErr w:type="spellEnd"/>
      <w:r w:rsid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E0626B">
        <w:rPr>
          <w:rFonts w:ascii="Arial" w:hAnsi="Arial" w:cs="Arial"/>
          <w:kern w:val="3"/>
          <w:sz w:val="24"/>
          <w:szCs w:val="24"/>
          <w:lang w:val="de-DE" w:bidi="fa-IR"/>
        </w:rPr>
        <w:t>подготовки</w:t>
      </w:r>
      <w:proofErr w:type="spellEnd"/>
      <w:r w:rsid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E0626B">
        <w:rPr>
          <w:rFonts w:ascii="Arial" w:hAnsi="Arial" w:cs="Arial"/>
          <w:kern w:val="3"/>
          <w:sz w:val="24"/>
          <w:szCs w:val="24"/>
          <w:lang w:val="de-DE" w:bidi="fa-IR"/>
        </w:rPr>
        <w:t>проекта</w:t>
      </w:r>
      <w:proofErr w:type="spellEnd"/>
      <w:r w:rsid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E0626B">
        <w:rPr>
          <w:rFonts w:ascii="Arial" w:hAnsi="Arial" w:cs="Arial"/>
          <w:kern w:val="3"/>
          <w:sz w:val="24"/>
          <w:szCs w:val="24"/>
          <w:lang w:val="de-DE" w:bidi="fa-IR"/>
        </w:rPr>
        <w:t>решения</w:t>
      </w:r>
      <w:proofErr w:type="spellEnd"/>
      <w:r w:rsidR="00560017"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выступает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главный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распорядитель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средств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муниципального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образования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наделенный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установленном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порядке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полномочиями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соответствующей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сфере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ведения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далее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-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главный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распорядитель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).</w:t>
      </w:r>
    </w:p>
    <w:p w:rsidR="00600446" w:rsidRPr="00E0626B" w:rsidRDefault="001C1558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>3</w:t>
      </w:r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.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Отбор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объектов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в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строительство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реконструкцию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которых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необходимо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осуществлять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бюджетные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инвестиции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а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также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объектов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недвижимого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имущества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на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приобретение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которых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необходимо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осуществлять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бюджетные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инвестиции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производится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учетом</w:t>
      </w:r>
      <w:proofErr w:type="spellEnd"/>
      <w:r w:rsidR="00600446" w:rsidRPr="00E0626B">
        <w:rPr>
          <w:rFonts w:ascii="Arial" w:hAnsi="Arial" w:cs="Arial"/>
          <w:kern w:val="3"/>
          <w:sz w:val="24"/>
          <w:szCs w:val="24"/>
          <w:lang w:val="de-DE" w:bidi="fa-IR"/>
        </w:rPr>
        <w:t>: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-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основных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направлений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развития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обозначенных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стратегического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планирования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r w:rsidR="00E0626B">
        <w:rPr>
          <w:rFonts w:ascii="Arial" w:hAnsi="Arial" w:cs="Arial"/>
          <w:kern w:val="3"/>
          <w:sz w:val="24"/>
          <w:szCs w:val="24"/>
          <w:lang w:bidi="fa-IR"/>
        </w:rPr>
        <w:t>Солонецкого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муниципального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образования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(далее - муниципальное образование)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-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поручений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главы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муниципального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образования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bidi="fa-IR"/>
        </w:rPr>
        <w:t>.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4. </w:t>
      </w:r>
      <w:r w:rsidR="001C1558" w:rsidRPr="00E0626B">
        <w:rPr>
          <w:rFonts w:ascii="Arial" w:hAnsi="Arial" w:cs="Arial"/>
          <w:kern w:val="3"/>
          <w:sz w:val="24"/>
          <w:szCs w:val="24"/>
          <w:lang w:bidi="fa-IR"/>
        </w:rPr>
        <w:t>В п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роект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решения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r w:rsidR="00E0626B">
        <w:rPr>
          <w:rFonts w:ascii="Arial" w:hAnsi="Arial" w:cs="Arial"/>
          <w:kern w:val="3"/>
          <w:sz w:val="24"/>
          <w:szCs w:val="24"/>
          <w:lang w:bidi="fa-IR"/>
        </w:rPr>
        <w:t xml:space="preserve">может быть включено несколько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объектов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="001C1558"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="001C1558" w:rsidRPr="00E0626B">
        <w:rPr>
          <w:rFonts w:ascii="Arial" w:hAnsi="Arial" w:cs="Arial"/>
          <w:kern w:val="3"/>
          <w:sz w:val="24"/>
          <w:szCs w:val="24"/>
          <w:lang w:bidi="fa-IR"/>
        </w:rPr>
        <w:t>, функциональное назначение которых относится к сфере деятельности главного распорядителя.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r w:rsidR="001C1558"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5.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решения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должен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содержать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следующую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информацию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отношении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каждого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: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1)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наименование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согласно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>паспорту инвестиционного проекта в отношении объекта капитального строительства – в случае отсутствия на дату подготовки проекта решения утвержденной законода</w:t>
      </w:r>
      <w:r w:rsidR="00E0626B">
        <w:rPr>
          <w:rFonts w:ascii="Arial" w:hAnsi="Arial" w:cs="Arial"/>
          <w:kern w:val="3"/>
          <w:sz w:val="24"/>
          <w:szCs w:val="24"/>
          <w:lang w:bidi="fa-IR"/>
        </w:rPr>
        <w:t xml:space="preserve">тельством Российской Федерации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)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>,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либо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наименование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недвижимого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имущества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согласно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проекту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2)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направление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инвестирования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реконструкция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том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числе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элементами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реставрации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техническое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перевооружение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приобретение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);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>3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наименование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главного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распорядителя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средств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муниципального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заказчика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>4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параметры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непосредственно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характеризующие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недвижимого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имущества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);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>5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срок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ввода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эксплуатацию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приобретения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>6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параметры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стоимости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финансового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обеспечения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: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-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сметная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стоимость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наличии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утвержденной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или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предполагаемая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стоимость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либо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стоимость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приобретения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недвижимого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имущества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определяемая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основании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независимой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оценки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согласно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проекту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выделением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объема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подготовку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или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приобретение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прав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использование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lastRenderedPageBreak/>
        <w:t>типовой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информация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о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которой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включена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реестр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типовой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отношении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жилых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административных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зданий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объектов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социально-культурного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коммунально-бытового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назначения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),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проведение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инженерных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изысканий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выполняемых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для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подготовки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такой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-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распределение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сметной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стоимости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наличии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утвержденной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или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предполагаемой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стоимости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или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стоимости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приобретения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недвижимого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имущества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годам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реализации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выделением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объема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подготовку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или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приобретение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прав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использование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типовой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информация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о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которой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включена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реестр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типовой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отношении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жилых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административных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зданий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объектов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социально-культурного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коммунально-бытового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назначения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),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проведение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инженерных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изысканий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выполняемых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для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подготовки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такой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hAnsi="Arial" w:cs="Arial"/>
          <w:kern w:val="3"/>
          <w:sz w:val="24"/>
          <w:szCs w:val="24"/>
          <w:lang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-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общий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(предельный)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предоставляемых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реализацию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инвестиционного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bidi="fa-IR"/>
        </w:rPr>
        <w:t>, с выделением объема бюджетных инвестиций: на подготовку (корректировку) или приобретение прав на использование типовой проектной документации, информация о которой включена в реестр типовой прое</w:t>
      </w:r>
      <w:r w:rsidR="00376793">
        <w:rPr>
          <w:rFonts w:ascii="Arial" w:hAnsi="Arial" w:cs="Arial"/>
          <w:kern w:val="3"/>
          <w:sz w:val="24"/>
          <w:szCs w:val="24"/>
          <w:lang w:bidi="fa-IR"/>
        </w:rPr>
        <w:t>ктной документации (в отношении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(корректировки) такой проектной документации, а также на проведение технологического и ценового аудита, если бюджетные инвестиции на</w:t>
      </w:r>
      <w:r w:rsidR="00376793">
        <w:rPr>
          <w:rFonts w:ascii="Arial" w:hAnsi="Arial" w:cs="Arial"/>
          <w:kern w:val="3"/>
          <w:sz w:val="24"/>
          <w:szCs w:val="24"/>
          <w:lang w:bidi="fa-IR"/>
        </w:rPr>
        <w:t xml:space="preserve"> указанные цели предоставляются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r w:rsidR="00376793">
        <w:rPr>
          <w:rFonts w:ascii="Arial" w:hAnsi="Arial" w:cs="Arial"/>
          <w:kern w:val="3"/>
          <w:sz w:val="24"/>
          <w:szCs w:val="24"/>
          <w:lang w:bidi="fa-IR"/>
        </w:rPr>
        <w:t>(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>в ценах соответствующих лет реализации инвестиционного проекта), на строительно-монтажные работы и прочие затр</w:t>
      </w:r>
      <w:r w:rsidR="00E0626B">
        <w:rPr>
          <w:rFonts w:ascii="Arial" w:hAnsi="Arial" w:cs="Arial"/>
          <w:kern w:val="3"/>
          <w:sz w:val="24"/>
          <w:szCs w:val="24"/>
          <w:lang w:bidi="fa-IR"/>
        </w:rPr>
        <w:t xml:space="preserve">аты, включая авторский надзор; 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hAnsi="Arial" w:cs="Arial"/>
          <w:kern w:val="3"/>
          <w:sz w:val="24"/>
          <w:szCs w:val="24"/>
          <w:lang w:bidi="fa-IR"/>
        </w:rPr>
      </w:pPr>
      <w:proofErr w:type="gramStart"/>
      <w:r w:rsidRPr="00E0626B">
        <w:rPr>
          <w:rFonts w:ascii="Arial" w:hAnsi="Arial" w:cs="Arial"/>
          <w:kern w:val="3"/>
          <w:sz w:val="24"/>
          <w:szCs w:val="24"/>
          <w:lang w:bidi="fa-IR"/>
        </w:rPr>
        <w:t>8) распределение общего (предельного)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bidi="fa-IR"/>
        </w:rPr>
        <w:t>а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предоставляемых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по годам реализации инвестиционного проекта и источника финан</w:t>
      </w:r>
      <w:r w:rsidR="00376793">
        <w:rPr>
          <w:rFonts w:ascii="Arial" w:hAnsi="Arial" w:cs="Arial"/>
          <w:kern w:val="3"/>
          <w:sz w:val="24"/>
          <w:szCs w:val="24"/>
          <w:lang w:bidi="fa-IR"/>
        </w:rPr>
        <w:t xml:space="preserve">сирования с выделением объема 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>бюджетных инвестиций: на подготовку (корректировку) или приобретение прав на использование типовой проектной документации, информация о которой включена в реестр типовой проек</w:t>
      </w:r>
      <w:r w:rsidR="00376793">
        <w:rPr>
          <w:rFonts w:ascii="Arial" w:hAnsi="Arial" w:cs="Arial"/>
          <w:kern w:val="3"/>
          <w:sz w:val="24"/>
          <w:szCs w:val="24"/>
          <w:lang w:bidi="fa-IR"/>
        </w:rPr>
        <w:t xml:space="preserve">тной документации (в отношении 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>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(корректировки</w:t>
      </w:r>
      <w:proofErr w:type="gramEnd"/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) такой проектной документации, а также на проведение технологического и ценового аудита, если бюджетные инвестиции на указанные цели предоставляются </w:t>
      </w:r>
      <w:r w:rsidR="00376793">
        <w:rPr>
          <w:rFonts w:ascii="Arial" w:hAnsi="Arial" w:cs="Arial"/>
          <w:kern w:val="3"/>
          <w:sz w:val="24"/>
          <w:szCs w:val="24"/>
          <w:lang w:bidi="fa-IR"/>
        </w:rPr>
        <w:t>(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>в ценах соответствующих лет реализации инвестиционного проекта), на строительно-монтажные работы и прочие затраты, вкл</w:t>
      </w:r>
      <w:r w:rsidR="00376793">
        <w:rPr>
          <w:rFonts w:ascii="Arial" w:hAnsi="Arial" w:cs="Arial"/>
          <w:kern w:val="3"/>
          <w:sz w:val="24"/>
          <w:szCs w:val="24"/>
          <w:lang w:bidi="fa-IR"/>
        </w:rPr>
        <w:t>ючая авторский надзор;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>9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наличие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выделенного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для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целей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земельного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участка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наличие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/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отсутствие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инженерных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коммуникаций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примерная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стоимость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оснащения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земельного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участка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инженерными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коммуникациями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случае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отсутствия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либо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случае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отсутствия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возможности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осуществить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расчет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-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указать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причины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).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6.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случае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необходимости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корректировки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решения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указывается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средств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необходимых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соответственно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корректировку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этой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проведение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инженерных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изысканий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выполняемых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для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корректировки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такой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документации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.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7.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Главный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распорядитель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направляет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согласованный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ответственным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исполнителем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муниципальной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программы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рамках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которой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планируется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осуществлять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решения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376793">
        <w:rPr>
          <w:rFonts w:ascii="Arial" w:hAnsi="Arial" w:cs="Arial"/>
          <w:kern w:val="3"/>
          <w:sz w:val="24"/>
          <w:szCs w:val="24"/>
          <w:lang w:val="de-DE" w:bidi="fa-IR"/>
        </w:rPr>
        <w:t>на</w:t>
      </w:r>
      <w:proofErr w:type="spellEnd"/>
      <w:r w:rsidRPr="00376793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376793">
        <w:rPr>
          <w:rFonts w:ascii="Arial" w:hAnsi="Arial" w:cs="Arial"/>
          <w:kern w:val="3"/>
          <w:sz w:val="24"/>
          <w:szCs w:val="24"/>
          <w:lang w:val="de-DE" w:bidi="fa-IR"/>
        </w:rPr>
        <w:t>согласование</w:t>
      </w:r>
      <w:proofErr w:type="spellEnd"/>
      <w:r w:rsidRPr="00376793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r w:rsidR="00376793">
        <w:rPr>
          <w:rFonts w:ascii="Arial" w:hAnsi="Arial" w:cs="Arial"/>
          <w:kern w:val="3"/>
          <w:sz w:val="24"/>
          <w:szCs w:val="24"/>
          <w:lang w:bidi="fa-IR"/>
        </w:rPr>
        <w:t>бюджетную комиссию Солонецкого</w:t>
      </w:r>
      <w:r w:rsidRPr="00376793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>муниципального образования.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8.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Главный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распорядитель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одновременно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проектом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решения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представляет: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lastRenderedPageBreak/>
        <w:t xml:space="preserve">1)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расчет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предполагаемого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объема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эксплуатационных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расходов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необходимых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для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содержания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r w:rsidR="001A2551"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после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ввода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его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эксплуатацию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приобретения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),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источники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финансового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обеспечения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представлением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материалов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обосновывающих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указанные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расчеты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либо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случае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отсутствия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возможности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осуществить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расчет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-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указать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причины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);</w:t>
      </w:r>
    </w:p>
    <w:p w:rsidR="00600446" w:rsidRPr="00E0626B" w:rsidRDefault="00600446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2)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пояснительную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записку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обоснованием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необходимости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осуществления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характеристика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проблемного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вопроса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решаемого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помощью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осуществления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актуальность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практическая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значимость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реализации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инвестиций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для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поселения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).</w:t>
      </w:r>
    </w:p>
    <w:p w:rsidR="00600446" w:rsidRPr="00E0626B" w:rsidRDefault="00600446" w:rsidP="00E0626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E0626B">
        <w:rPr>
          <w:sz w:val="24"/>
          <w:szCs w:val="24"/>
        </w:rPr>
        <w:t xml:space="preserve">9. Решение бюджетной комиссии, принятое по итогам рассмотрения обращения о предоставлении субсидии, отражается в протоколе бюджетной комиссии, копия которого направляется главному распорядителю. </w:t>
      </w:r>
    </w:p>
    <w:p w:rsidR="00600446" w:rsidRPr="00E0626B" w:rsidRDefault="00600446" w:rsidP="00E0626B">
      <w:pPr>
        <w:pStyle w:val="ConsPlusNormal"/>
        <w:ind w:firstLine="709"/>
        <w:jc w:val="both"/>
        <w:rPr>
          <w:sz w:val="24"/>
          <w:szCs w:val="24"/>
        </w:rPr>
      </w:pPr>
      <w:r w:rsidRPr="00E0626B">
        <w:rPr>
          <w:sz w:val="24"/>
          <w:szCs w:val="24"/>
        </w:rPr>
        <w:t xml:space="preserve">10. В случае принятия бюджетной комиссией решения о предоставлении субсидии главный распорядитель готовит проект постановления администрации </w:t>
      </w:r>
      <w:r w:rsidR="00376793">
        <w:rPr>
          <w:sz w:val="24"/>
          <w:szCs w:val="24"/>
        </w:rPr>
        <w:t>Солонецкого муниципального образования</w:t>
      </w:r>
      <w:r w:rsidRPr="00E0626B">
        <w:rPr>
          <w:sz w:val="24"/>
          <w:szCs w:val="24"/>
        </w:rPr>
        <w:t xml:space="preserve"> о предоставлении субсидии, в котором указывается:</w:t>
      </w:r>
    </w:p>
    <w:p w:rsidR="00600446" w:rsidRPr="00E0626B" w:rsidRDefault="00600446" w:rsidP="00E0626B">
      <w:pPr>
        <w:pStyle w:val="ConsPlusNormal"/>
        <w:ind w:firstLine="709"/>
        <w:jc w:val="both"/>
        <w:rPr>
          <w:sz w:val="24"/>
          <w:szCs w:val="24"/>
        </w:rPr>
      </w:pPr>
      <w:r w:rsidRPr="00E0626B">
        <w:rPr>
          <w:sz w:val="24"/>
          <w:szCs w:val="24"/>
        </w:rPr>
        <w:t>1) получатель субсидии;</w:t>
      </w:r>
    </w:p>
    <w:p w:rsidR="00600446" w:rsidRPr="00E0626B" w:rsidRDefault="00600446" w:rsidP="00E0626B">
      <w:pPr>
        <w:pStyle w:val="ConsPlusNormal"/>
        <w:ind w:firstLine="709"/>
        <w:jc w:val="both"/>
        <w:rPr>
          <w:sz w:val="24"/>
          <w:szCs w:val="24"/>
        </w:rPr>
      </w:pPr>
      <w:r w:rsidRPr="00E0626B">
        <w:rPr>
          <w:sz w:val="24"/>
          <w:szCs w:val="24"/>
        </w:rPr>
        <w:t>2) цель предоставления субсид</w:t>
      </w:r>
      <w:proofErr w:type="gramStart"/>
      <w:r w:rsidRPr="00E0626B">
        <w:rPr>
          <w:sz w:val="24"/>
          <w:szCs w:val="24"/>
        </w:rPr>
        <w:t>ии и ее</w:t>
      </w:r>
      <w:proofErr w:type="gramEnd"/>
      <w:r w:rsidRPr="00E0626B">
        <w:rPr>
          <w:sz w:val="24"/>
          <w:szCs w:val="24"/>
        </w:rPr>
        <w:t xml:space="preserve"> объем с распределением по годам в отношении каждого объекта с указанием его наименования;</w:t>
      </w:r>
    </w:p>
    <w:p w:rsidR="00600446" w:rsidRPr="00E0626B" w:rsidRDefault="00600446" w:rsidP="00E0626B">
      <w:pPr>
        <w:pStyle w:val="ConsPlusNormal"/>
        <w:ind w:firstLine="709"/>
        <w:jc w:val="both"/>
        <w:rPr>
          <w:sz w:val="24"/>
          <w:szCs w:val="24"/>
        </w:rPr>
      </w:pPr>
      <w:r w:rsidRPr="00E0626B">
        <w:rPr>
          <w:sz w:val="24"/>
          <w:szCs w:val="24"/>
        </w:rPr>
        <w:t>3) размер субсидии;</w:t>
      </w:r>
    </w:p>
    <w:p w:rsidR="00600446" w:rsidRPr="00E0626B" w:rsidRDefault="00600446" w:rsidP="00E0626B">
      <w:pPr>
        <w:pStyle w:val="ConsPlusNormal"/>
        <w:ind w:firstLine="709"/>
        <w:jc w:val="both"/>
        <w:rPr>
          <w:sz w:val="24"/>
          <w:szCs w:val="24"/>
        </w:rPr>
      </w:pPr>
      <w:r w:rsidRPr="00E0626B">
        <w:rPr>
          <w:sz w:val="24"/>
          <w:szCs w:val="24"/>
        </w:rPr>
        <w:t xml:space="preserve">4) срок, на который заключается соглашение о предоставлении субсидии. </w:t>
      </w:r>
    </w:p>
    <w:p w:rsidR="00F91E7F" w:rsidRPr="00E0626B" w:rsidRDefault="00F91E7F" w:rsidP="00376793">
      <w:pPr>
        <w:pStyle w:val="ConsPlusNormal"/>
        <w:ind w:firstLine="0"/>
        <w:jc w:val="both"/>
        <w:rPr>
          <w:sz w:val="24"/>
          <w:szCs w:val="24"/>
        </w:rPr>
      </w:pPr>
    </w:p>
    <w:p w:rsidR="001A2551" w:rsidRPr="00376793" w:rsidRDefault="001A2551" w:rsidP="00E0626B">
      <w:pPr>
        <w:ind w:firstLine="709"/>
        <w:jc w:val="right"/>
        <w:rPr>
          <w:rStyle w:val="130"/>
          <w:rFonts w:ascii="Courier New" w:hAnsi="Courier New" w:cs="Courier New"/>
          <w:sz w:val="22"/>
          <w:szCs w:val="22"/>
        </w:rPr>
      </w:pPr>
      <w:r w:rsidRPr="00376793">
        <w:rPr>
          <w:rStyle w:val="130"/>
          <w:rFonts w:ascii="Courier New" w:hAnsi="Courier New" w:cs="Courier New"/>
          <w:sz w:val="22"/>
          <w:szCs w:val="22"/>
        </w:rPr>
        <w:t>Приложение №2</w:t>
      </w:r>
    </w:p>
    <w:p w:rsidR="001A2551" w:rsidRPr="00376793" w:rsidRDefault="001A2551" w:rsidP="00E0626B">
      <w:pPr>
        <w:ind w:firstLine="709"/>
        <w:jc w:val="right"/>
        <w:rPr>
          <w:rStyle w:val="130"/>
          <w:rFonts w:ascii="Courier New" w:hAnsi="Courier New" w:cs="Courier New"/>
          <w:sz w:val="22"/>
          <w:szCs w:val="22"/>
        </w:rPr>
      </w:pPr>
      <w:r w:rsidRPr="00376793">
        <w:rPr>
          <w:rStyle w:val="130"/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1A2551" w:rsidRPr="00376793" w:rsidRDefault="00376793" w:rsidP="00E0626B">
      <w:pPr>
        <w:ind w:firstLine="709"/>
        <w:jc w:val="right"/>
        <w:rPr>
          <w:rStyle w:val="130"/>
          <w:rFonts w:ascii="Courier New" w:hAnsi="Courier New" w:cs="Courier New"/>
          <w:sz w:val="22"/>
          <w:szCs w:val="22"/>
        </w:rPr>
      </w:pPr>
      <w:r>
        <w:rPr>
          <w:rStyle w:val="130"/>
          <w:rFonts w:ascii="Courier New" w:hAnsi="Courier New" w:cs="Courier New"/>
          <w:sz w:val="22"/>
          <w:szCs w:val="22"/>
        </w:rPr>
        <w:t>Солонецкого</w:t>
      </w:r>
      <w:r w:rsidR="001A2551" w:rsidRPr="00376793">
        <w:rPr>
          <w:rStyle w:val="130"/>
          <w:rFonts w:ascii="Courier New" w:hAnsi="Courier New" w:cs="Courier New"/>
          <w:sz w:val="22"/>
          <w:szCs w:val="22"/>
        </w:rPr>
        <w:t xml:space="preserve"> муниципального района</w:t>
      </w:r>
    </w:p>
    <w:p w:rsidR="001A2551" w:rsidRPr="00376793" w:rsidRDefault="001A2551" w:rsidP="00E0626B">
      <w:pPr>
        <w:ind w:firstLine="709"/>
        <w:jc w:val="right"/>
        <w:rPr>
          <w:rStyle w:val="130"/>
          <w:rFonts w:ascii="Courier New" w:hAnsi="Courier New" w:cs="Courier New"/>
          <w:sz w:val="22"/>
          <w:szCs w:val="22"/>
        </w:rPr>
      </w:pPr>
      <w:r w:rsidRPr="00376793">
        <w:rPr>
          <w:rStyle w:val="130"/>
          <w:rFonts w:ascii="Courier New" w:hAnsi="Courier New" w:cs="Courier New"/>
          <w:sz w:val="22"/>
          <w:szCs w:val="22"/>
        </w:rPr>
        <w:t>муниципального образования</w:t>
      </w:r>
    </w:p>
    <w:p w:rsidR="001A2551" w:rsidRPr="00376793" w:rsidRDefault="001A2551" w:rsidP="00E0626B">
      <w:pPr>
        <w:ind w:firstLine="709"/>
        <w:jc w:val="right"/>
        <w:rPr>
          <w:rStyle w:val="130"/>
          <w:rFonts w:ascii="Courier New" w:hAnsi="Courier New" w:cs="Courier New"/>
          <w:sz w:val="22"/>
          <w:szCs w:val="22"/>
        </w:rPr>
      </w:pPr>
      <w:r w:rsidRPr="00376793">
        <w:rPr>
          <w:rStyle w:val="130"/>
          <w:rFonts w:ascii="Courier New" w:hAnsi="Courier New" w:cs="Courier New"/>
          <w:sz w:val="22"/>
          <w:szCs w:val="22"/>
        </w:rPr>
        <w:t xml:space="preserve">от </w:t>
      </w:r>
      <w:r w:rsidR="00376793" w:rsidRPr="00376793">
        <w:rPr>
          <w:rStyle w:val="130"/>
          <w:rFonts w:ascii="Courier New" w:hAnsi="Courier New" w:cs="Courier New"/>
          <w:sz w:val="22"/>
          <w:szCs w:val="22"/>
        </w:rPr>
        <w:t>15.12.2020 г. № 76</w:t>
      </w:r>
    </w:p>
    <w:p w:rsidR="001A2551" w:rsidRPr="00E0626B" w:rsidRDefault="001A2551" w:rsidP="00E0626B">
      <w:pPr>
        <w:ind w:firstLine="709"/>
        <w:jc w:val="right"/>
        <w:rPr>
          <w:rStyle w:val="130"/>
          <w:rFonts w:ascii="Arial" w:hAnsi="Arial" w:cs="Arial"/>
          <w:sz w:val="24"/>
          <w:szCs w:val="24"/>
        </w:rPr>
      </w:pPr>
    </w:p>
    <w:p w:rsidR="001A2551" w:rsidRPr="00E0626B" w:rsidRDefault="001A2551" w:rsidP="00E0626B">
      <w:pPr>
        <w:ind w:firstLine="709"/>
        <w:jc w:val="right"/>
        <w:rPr>
          <w:rStyle w:val="130"/>
          <w:rFonts w:ascii="Arial" w:hAnsi="Arial" w:cs="Arial"/>
          <w:sz w:val="24"/>
          <w:szCs w:val="24"/>
        </w:rPr>
      </w:pPr>
    </w:p>
    <w:p w:rsidR="001A2551" w:rsidRPr="00E0626B" w:rsidRDefault="001A2551" w:rsidP="00E0626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0626B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1A2551" w:rsidRPr="00E0626B" w:rsidRDefault="001A2551" w:rsidP="00E0626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t xml:space="preserve">предоставления субсидий на подготовку обоснования инвестиций для объектов капитального строительства муниципальной собственности </w:t>
      </w:r>
      <w:r w:rsidR="00376793">
        <w:rPr>
          <w:rFonts w:ascii="Arial" w:hAnsi="Arial" w:cs="Arial"/>
          <w:sz w:val="24"/>
          <w:szCs w:val="24"/>
        </w:rPr>
        <w:t>Солонецкого</w:t>
      </w:r>
      <w:r w:rsidRPr="00E0626B">
        <w:rPr>
          <w:rFonts w:ascii="Arial" w:hAnsi="Arial" w:cs="Arial"/>
          <w:sz w:val="24"/>
          <w:szCs w:val="24"/>
        </w:rPr>
        <w:t xml:space="preserve"> муниципального образования и проведение его технологического и ценового аудита из местного бюджета, включая требования к соглашениям о предоставлении субсидий, срокам и условиям их предоставления.</w:t>
      </w:r>
    </w:p>
    <w:p w:rsidR="00372EF5" w:rsidRPr="00E0626B" w:rsidRDefault="00372EF5" w:rsidP="00376793">
      <w:pPr>
        <w:pStyle w:val="ConsPlusNormal"/>
        <w:ind w:firstLine="0"/>
        <w:jc w:val="both"/>
        <w:rPr>
          <w:rStyle w:val="130"/>
          <w:rFonts w:ascii="Arial" w:hAnsi="Arial"/>
          <w:sz w:val="24"/>
          <w:szCs w:val="24"/>
        </w:rPr>
      </w:pPr>
    </w:p>
    <w:p w:rsidR="001A2551" w:rsidRPr="00E0626B" w:rsidRDefault="001A2551" w:rsidP="00E0626B">
      <w:pPr>
        <w:widowControl w:val="0"/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1.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Настоящий Порядок устанавливает правила предоставления </w:t>
      </w:r>
      <w:r w:rsidRPr="00E0626B">
        <w:rPr>
          <w:rFonts w:ascii="Arial" w:hAnsi="Arial" w:cs="Arial"/>
          <w:sz w:val="24"/>
          <w:szCs w:val="24"/>
        </w:rPr>
        <w:t xml:space="preserve">субсидий на подготовку обоснования инвестиций для объектов капитального строительства муниципальной собственности </w:t>
      </w:r>
      <w:r w:rsidR="00376793">
        <w:rPr>
          <w:rFonts w:ascii="Arial" w:hAnsi="Arial" w:cs="Arial"/>
          <w:sz w:val="24"/>
          <w:szCs w:val="24"/>
        </w:rPr>
        <w:t>Солонецкого</w:t>
      </w:r>
      <w:r w:rsidRPr="00E0626B">
        <w:rPr>
          <w:rFonts w:ascii="Arial" w:hAnsi="Arial" w:cs="Arial"/>
          <w:sz w:val="24"/>
          <w:szCs w:val="24"/>
        </w:rPr>
        <w:t xml:space="preserve"> муниципального образования и проведение его технологического и ценового аудита из местного бюджета, включая требования к соглашениям о предоставлении субсидий, срокам и условиям их предоставления (далее соответственно-получатели, субсидия, объекты капитального строительства, подготовка обоснования инвестиций).</w:t>
      </w:r>
    </w:p>
    <w:p w:rsidR="00B55F19" w:rsidRPr="00E0626B" w:rsidRDefault="00F91E7F" w:rsidP="00E0626B">
      <w:pPr>
        <w:widowControl w:val="0"/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2. </w:t>
      </w:r>
      <w:proofErr w:type="gramStart"/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Предоставление субсидии осуществляется главным распорядителем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бюджетных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средств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муниципального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образования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наделенн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bidi="fa-IR"/>
        </w:rPr>
        <w:t>ого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установленном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порядке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полномочиями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соответствующей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сфере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ведения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(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далее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-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главный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распорядитель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)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,  </w:t>
      </w:r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в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соответствии</w:t>
      </w:r>
      <w:proofErr w:type="spellEnd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нормативными</w:t>
      </w:r>
      <w:proofErr w:type="spellEnd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правовыми</w:t>
      </w:r>
      <w:proofErr w:type="spellEnd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актами</w:t>
      </w:r>
      <w:proofErr w:type="spellEnd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администрации</w:t>
      </w:r>
      <w:proofErr w:type="spellEnd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муниципального</w:t>
      </w:r>
      <w:proofErr w:type="spellEnd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образования</w:t>
      </w:r>
      <w:proofErr w:type="spellEnd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,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принятыми</w:t>
      </w:r>
      <w:proofErr w:type="spellEnd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соответствии</w:t>
      </w:r>
      <w:proofErr w:type="spellEnd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с </w:t>
      </w:r>
      <w:proofErr w:type="spellStart"/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>Порядк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ом принятия решений о предоставлении субсидий на подготовку обоснования </w:t>
      </w:r>
      <w:r w:rsidR="00B55F19" w:rsidRPr="00E0626B">
        <w:rPr>
          <w:rFonts w:ascii="Arial" w:hAnsi="Arial" w:cs="Arial"/>
          <w:sz w:val="24"/>
          <w:szCs w:val="24"/>
        </w:rPr>
        <w:t>инвестиций для объектов капитального строительства муници</w:t>
      </w:r>
      <w:r w:rsidR="00376793">
        <w:rPr>
          <w:rFonts w:ascii="Arial" w:hAnsi="Arial" w:cs="Arial"/>
          <w:sz w:val="24"/>
          <w:szCs w:val="24"/>
        </w:rPr>
        <w:t>пальной собственности Солонецкого</w:t>
      </w:r>
      <w:r w:rsidR="00B55F19" w:rsidRPr="00E0626B">
        <w:rPr>
          <w:rFonts w:ascii="Arial" w:hAnsi="Arial" w:cs="Arial"/>
          <w:sz w:val="24"/>
          <w:szCs w:val="24"/>
        </w:rPr>
        <w:t xml:space="preserve"> муниципального образования и проведение его технологического и ценового аудита</w:t>
      </w:r>
      <w:proofErr w:type="gramEnd"/>
      <w:r w:rsidR="00B55F19" w:rsidRPr="00E0626B">
        <w:rPr>
          <w:rFonts w:ascii="Arial" w:hAnsi="Arial" w:cs="Arial"/>
          <w:sz w:val="24"/>
          <w:szCs w:val="24"/>
        </w:rPr>
        <w:t xml:space="preserve"> из местного бюджета.</w:t>
      </w:r>
    </w:p>
    <w:p w:rsidR="00B74686" w:rsidRPr="00E0626B" w:rsidRDefault="00B55F19" w:rsidP="00E0626B">
      <w:pPr>
        <w:widowControl w:val="0"/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Arial" w:hAnsi="Arial" w:cs="Arial"/>
          <w:kern w:val="3"/>
          <w:sz w:val="24"/>
          <w:szCs w:val="24"/>
          <w:lang w:bidi="fa-IR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>3</w:t>
      </w:r>
      <w:r w:rsidR="001A2551"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. </w:t>
      </w:r>
      <w:r w:rsidR="00B74686" w:rsidRPr="00E0626B">
        <w:rPr>
          <w:rFonts w:ascii="Arial" w:hAnsi="Arial" w:cs="Arial"/>
          <w:kern w:val="3"/>
          <w:sz w:val="24"/>
          <w:szCs w:val="24"/>
          <w:lang w:bidi="fa-IR"/>
        </w:rPr>
        <w:t>Субсидия предоставляется в пределах бюджетных ассигнований, предусмотренных местным бюджетом на соответствующий финансовый год и плановый период, и л</w:t>
      </w:r>
      <w:r w:rsidR="00376793">
        <w:rPr>
          <w:rFonts w:ascii="Arial" w:hAnsi="Arial" w:cs="Arial"/>
          <w:kern w:val="3"/>
          <w:sz w:val="24"/>
          <w:szCs w:val="24"/>
          <w:lang w:bidi="fa-IR"/>
        </w:rPr>
        <w:t xml:space="preserve">имитов бюджетных обязательств, </w:t>
      </w:r>
      <w:r w:rsidR="00B74686"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доведенных в </w:t>
      </w:r>
      <w:r w:rsidR="00B74686" w:rsidRPr="00E0626B">
        <w:rPr>
          <w:rFonts w:ascii="Arial" w:hAnsi="Arial" w:cs="Arial"/>
          <w:kern w:val="3"/>
          <w:sz w:val="24"/>
          <w:szCs w:val="24"/>
          <w:lang w:bidi="fa-IR"/>
        </w:rPr>
        <w:lastRenderedPageBreak/>
        <w:t xml:space="preserve">установленном порядке до главного распорядителя на предоставление субсидии. </w:t>
      </w:r>
    </w:p>
    <w:p w:rsidR="00B74686" w:rsidRPr="00E0626B" w:rsidRDefault="001A2551" w:rsidP="00E0626B">
      <w:pPr>
        <w:widowControl w:val="0"/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4.</w:t>
      </w:r>
      <w:r w:rsidR="00B74686"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Предоставление субсидии осуществляется на основании соглашения о предоставлении субсидии, заключаемого между главным распорядителем и получателем (далее-соглашение)</w:t>
      </w:r>
    </w:p>
    <w:p w:rsidR="001A2551" w:rsidRPr="00E0626B" w:rsidRDefault="001A2551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5.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Соглашение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может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быть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заключено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отношении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нескольких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объектов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капитального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строительства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r w:rsidR="00077E55"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и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должно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содержать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в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том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 xml:space="preserve"> </w:t>
      </w:r>
      <w:proofErr w:type="spellStart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числе</w:t>
      </w:r>
      <w:proofErr w:type="spellEnd"/>
      <w:r w:rsidRPr="00E0626B">
        <w:rPr>
          <w:rFonts w:ascii="Arial" w:hAnsi="Arial" w:cs="Arial"/>
          <w:kern w:val="3"/>
          <w:sz w:val="24"/>
          <w:szCs w:val="24"/>
          <w:lang w:val="de-DE" w:bidi="fa-IR"/>
        </w:rPr>
        <w:t>:</w:t>
      </w:r>
    </w:p>
    <w:p w:rsidR="001A2551" w:rsidRPr="00E0626B" w:rsidRDefault="001A2551" w:rsidP="00E0626B">
      <w:pPr>
        <w:widowControl w:val="0"/>
        <w:tabs>
          <w:tab w:val="left" w:pos="1062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0626B">
        <w:rPr>
          <w:rFonts w:ascii="Arial" w:hAnsi="Arial" w:cs="Arial"/>
          <w:sz w:val="24"/>
          <w:szCs w:val="24"/>
        </w:rPr>
        <w:t>1) 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технического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решению о предоставлении субсидии, а также общего объема</w:t>
      </w:r>
      <w:proofErr w:type="gramEnd"/>
      <w:r w:rsidRPr="00E0626B">
        <w:rPr>
          <w:rFonts w:ascii="Arial" w:hAnsi="Arial" w:cs="Arial"/>
          <w:sz w:val="24"/>
          <w:szCs w:val="24"/>
        </w:rPr>
        <w:t xml:space="preserve"> капитальных вложений в объект муниципальной собственности за счет всех источников финансового обеспечения, в том числе объема предоставляемой субсидии, соответствующему решению о предоставлении субсидии. Объем предоставляемой субсидии должен соответствовать объему бюджетных ассигнований на предоставление субсидий, предусмотренных муниципальной программой;</w:t>
      </w:r>
    </w:p>
    <w:p w:rsidR="001A2551" w:rsidRPr="00E0626B" w:rsidRDefault="001A2551" w:rsidP="00E0626B">
      <w:pPr>
        <w:widowControl w:val="0"/>
        <w:tabs>
          <w:tab w:val="left" w:pos="106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t>2) положения, устанавливающие права и обязанности сторон соглашения о предоставлении субсидии и порядок их взаимодействия при реализации вышеуказанного соглашения;</w:t>
      </w:r>
    </w:p>
    <w:p w:rsidR="001A2551" w:rsidRPr="00E0626B" w:rsidRDefault="001A2551" w:rsidP="00E0626B">
      <w:pPr>
        <w:widowControl w:val="0"/>
        <w:tabs>
          <w:tab w:val="left" w:pos="1029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0626B">
        <w:rPr>
          <w:rFonts w:ascii="Arial" w:hAnsi="Arial" w:cs="Arial"/>
          <w:sz w:val="24"/>
          <w:szCs w:val="24"/>
        </w:rPr>
        <w:t>3) условие о соблюдении учреждением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1A2551" w:rsidRPr="00E0626B" w:rsidRDefault="001A2551" w:rsidP="00E0626B">
      <w:pPr>
        <w:pStyle w:val="ConsPlusNormal"/>
        <w:widowControl/>
        <w:tabs>
          <w:tab w:val="left" w:pos="1080"/>
        </w:tabs>
        <w:ind w:firstLine="709"/>
        <w:jc w:val="both"/>
        <w:rPr>
          <w:sz w:val="24"/>
          <w:szCs w:val="24"/>
        </w:rPr>
      </w:pPr>
      <w:r w:rsidRPr="00E0626B">
        <w:rPr>
          <w:sz w:val="24"/>
          <w:szCs w:val="24"/>
        </w:rPr>
        <w:t xml:space="preserve">4) положения, устанавливающие обязанность учреждения по открытию в финансовом органе администрации </w:t>
      </w:r>
      <w:r w:rsidR="00376793">
        <w:rPr>
          <w:sz w:val="24"/>
          <w:szCs w:val="24"/>
        </w:rPr>
        <w:t>Солонецкого</w:t>
      </w:r>
      <w:r w:rsidRPr="00E0626B">
        <w:rPr>
          <w:sz w:val="24"/>
          <w:szCs w:val="24"/>
        </w:rPr>
        <w:t xml:space="preserve"> муниципального образования (далее – финансовый орган) лицевого счета для учета операций с субсидиями;</w:t>
      </w:r>
    </w:p>
    <w:p w:rsidR="001A2551" w:rsidRPr="00E0626B" w:rsidRDefault="001A2551" w:rsidP="00E0626B">
      <w:pPr>
        <w:widowControl w:val="0"/>
        <w:tabs>
          <w:tab w:val="left" w:pos="1033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t>5)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муниципального образования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</w:p>
    <w:p w:rsidR="001A2551" w:rsidRPr="00E0626B" w:rsidRDefault="001A2551" w:rsidP="00E0626B">
      <w:pPr>
        <w:widowControl w:val="0"/>
        <w:tabs>
          <w:tab w:val="left" w:pos="1022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t>6) сроки (порядок определения сроков) перечисления субсидии, а также положения, устанавливающие обязанность перечисления субсидии на лицевой счет, открытый в финансовом органе;</w:t>
      </w:r>
    </w:p>
    <w:p w:rsidR="001A2551" w:rsidRPr="00E0626B" w:rsidRDefault="001A2551" w:rsidP="00E0626B">
      <w:pPr>
        <w:widowControl w:val="0"/>
        <w:tabs>
          <w:tab w:val="left" w:pos="1108"/>
          <w:tab w:val="left" w:pos="1418"/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t>7) положения, устанавливающие право главного распорядителя, предоставляющего субсидию, на проведение проверок соблюдения учреждением условий, установленных соглашением о предоставлении субсидии;</w:t>
      </w:r>
    </w:p>
    <w:p w:rsidR="001A2551" w:rsidRPr="00E0626B" w:rsidRDefault="001A2551" w:rsidP="00E0626B">
      <w:pPr>
        <w:pStyle w:val="ConsPlusNormal"/>
        <w:widowControl/>
        <w:tabs>
          <w:tab w:val="left" w:pos="1418"/>
          <w:tab w:val="left" w:pos="1560"/>
        </w:tabs>
        <w:ind w:firstLine="709"/>
        <w:jc w:val="both"/>
        <w:rPr>
          <w:sz w:val="24"/>
          <w:szCs w:val="24"/>
        </w:rPr>
      </w:pPr>
      <w:r w:rsidRPr="00E0626B">
        <w:rPr>
          <w:sz w:val="24"/>
          <w:szCs w:val="24"/>
        </w:rPr>
        <w:t>8) порядок возврата учреждением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главного распорядителя, предоставляющего субсидию, о наличии потребности направления этих средств на цели предоставления субсидии;</w:t>
      </w:r>
    </w:p>
    <w:p w:rsidR="001A2551" w:rsidRPr="00E0626B" w:rsidRDefault="001A2551" w:rsidP="00E0626B">
      <w:pPr>
        <w:pStyle w:val="ConsPlusNormal"/>
        <w:widowControl/>
        <w:tabs>
          <w:tab w:val="left" w:pos="1418"/>
          <w:tab w:val="left" w:pos="1560"/>
        </w:tabs>
        <w:ind w:firstLine="709"/>
        <w:jc w:val="both"/>
        <w:rPr>
          <w:sz w:val="24"/>
          <w:szCs w:val="24"/>
        </w:rPr>
      </w:pPr>
      <w:r w:rsidRPr="00E0626B">
        <w:rPr>
          <w:sz w:val="24"/>
          <w:szCs w:val="24"/>
        </w:rPr>
        <w:t>9) порядок возврата сумм, использованных учреждением,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1A2551" w:rsidRPr="00E0626B" w:rsidRDefault="001A2551" w:rsidP="00E0626B">
      <w:pPr>
        <w:widowControl w:val="0"/>
        <w:tabs>
          <w:tab w:val="left" w:pos="1123"/>
          <w:tab w:val="left" w:pos="1418"/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t xml:space="preserve">10)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условия о </w:t>
      </w:r>
      <w:proofErr w:type="spellStart"/>
      <w:r w:rsidRPr="00E0626B">
        <w:rPr>
          <w:rFonts w:ascii="Arial" w:hAnsi="Arial" w:cs="Arial"/>
          <w:sz w:val="24"/>
          <w:szCs w:val="24"/>
        </w:rPr>
        <w:t>софинансировании</w:t>
      </w:r>
      <w:proofErr w:type="spellEnd"/>
      <w:r w:rsidRPr="00E0626B">
        <w:rPr>
          <w:rFonts w:ascii="Arial" w:hAnsi="Arial" w:cs="Arial"/>
          <w:sz w:val="24"/>
          <w:szCs w:val="24"/>
        </w:rPr>
        <w:t xml:space="preserve"> капитальных вложений в объекты за счет иных источников финансирования в случае, если решением предусмотрено такое условие;</w:t>
      </w:r>
    </w:p>
    <w:p w:rsidR="001A2551" w:rsidRPr="00E0626B" w:rsidRDefault="001A2551" w:rsidP="00E0626B">
      <w:pPr>
        <w:widowControl w:val="0"/>
        <w:tabs>
          <w:tab w:val="left" w:pos="1199"/>
          <w:tab w:val="left" w:pos="1418"/>
          <w:tab w:val="left" w:pos="1560"/>
          <w:tab w:val="right" w:pos="5221"/>
          <w:tab w:val="right" w:pos="6347"/>
          <w:tab w:val="right" w:pos="660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lastRenderedPageBreak/>
        <w:t>11) порядок и</w:t>
      </w:r>
      <w:r w:rsidRPr="00E0626B">
        <w:rPr>
          <w:rFonts w:ascii="Arial" w:hAnsi="Arial" w:cs="Arial"/>
          <w:sz w:val="24"/>
          <w:szCs w:val="24"/>
        </w:rPr>
        <w:tab/>
        <w:t xml:space="preserve"> сроки представления учреждением отчетности об использовании субсидии;</w:t>
      </w:r>
    </w:p>
    <w:p w:rsidR="001A2551" w:rsidRPr="00E0626B" w:rsidRDefault="001A2551" w:rsidP="00E0626B">
      <w:pPr>
        <w:widowControl w:val="0"/>
        <w:tabs>
          <w:tab w:val="left" w:pos="1199"/>
          <w:tab w:val="right" w:pos="1560"/>
          <w:tab w:val="left" w:pos="2885"/>
          <w:tab w:val="right" w:pos="660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t>12) срок действия соглашения о предоставлении субсидии;</w:t>
      </w:r>
    </w:p>
    <w:p w:rsidR="001A2551" w:rsidRPr="00E0626B" w:rsidRDefault="001A2551" w:rsidP="00E0626B">
      <w:pPr>
        <w:tabs>
          <w:tab w:val="left" w:pos="1202"/>
          <w:tab w:val="left" w:pos="1418"/>
          <w:tab w:val="left" w:pos="1560"/>
          <w:tab w:val="right" w:pos="5221"/>
          <w:tab w:val="right" w:pos="6347"/>
          <w:tab w:val="right" w:pos="660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t>13) случаи и порядок внесения изменений в соглашение о предоставлении субсидии, в том числе в случае уменьшения в соответствии с Бюджетным кодексом Российской Федерации главным распорядителем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1A2551" w:rsidRPr="00E0626B" w:rsidRDefault="00077E55" w:rsidP="00E0626B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0626B">
        <w:rPr>
          <w:rFonts w:ascii="Arial" w:hAnsi="Arial" w:cs="Arial"/>
          <w:kern w:val="3"/>
          <w:sz w:val="24"/>
          <w:szCs w:val="24"/>
          <w:lang w:bidi="fa-IR"/>
        </w:rPr>
        <w:t>6</w:t>
      </w:r>
      <w:r w:rsidR="00376793">
        <w:rPr>
          <w:rFonts w:ascii="Arial" w:hAnsi="Arial" w:cs="Arial"/>
          <w:kern w:val="3"/>
          <w:sz w:val="24"/>
          <w:szCs w:val="24"/>
          <w:lang w:val="de-DE" w:bidi="fa-IR"/>
        </w:rPr>
        <w:t xml:space="preserve">. </w:t>
      </w:r>
      <w:bookmarkStart w:id="0" w:name="_GoBack"/>
      <w:bookmarkEnd w:id="0"/>
      <w:r w:rsidR="001A2551" w:rsidRPr="00E0626B">
        <w:rPr>
          <w:rFonts w:ascii="Arial" w:hAnsi="Arial" w:cs="Arial"/>
          <w:kern w:val="3"/>
          <w:sz w:val="24"/>
          <w:szCs w:val="24"/>
          <w:lang w:bidi="fa-IR"/>
        </w:rPr>
        <w:t>Не использованные на начало очередного финансового года</w:t>
      </w:r>
      <w:r w:rsidRPr="00E0626B">
        <w:rPr>
          <w:rFonts w:ascii="Arial" w:hAnsi="Arial" w:cs="Arial"/>
          <w:kern w:val="3"/>
          <w:sz w:val="24"/>
          <w:szCs w:val="24"/>
          <w:lang w:bidi="fa-IR"/>
        </w:rPr>
        <w:t xml:space="preserve"> </w:t>
      </w:r>
      <w:r w:rsidR="001A2551" w:rsidRPr="00E0626B">
        <w:rPr>
          <w:rFonts w:ascii="Arial" w:hAnsi="Arial" w:cs="Arial"/>
          <w:kern w:val="3"/>
          <w:sz w:val="24"/>
          <w:szCs w:val="24"/>
          <w:lang w:bidi="fa-IR"/>
        </w:rPr>
        <w:t>остатки субсидий подлежат перечислению учреждением в бюджет муниципального образования в установленном порядке.</w:t>
      </w:r>
    </w:p>
    <w:p w:rsidR="001A2551" w:rsidRPr="00E0626B" w:rsidRDefault="00077E55" w:rsidP="00E0626B">
      <w:pPr>
        <w:widowControl w:val="0"/>
        <w:tabs>
          <w:tab w:val="left" w:pos="1095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0626B">
        <w:rPr>
          <w:rFonts w:ascii="Arial" w:hAnsi="Arial" w:cs="Arial"/>
          <w:sz w:val="24"/>
          <w:szCs w:val="24"/>
        </w:rPr>
        <w:t>7</w:t>
      </w:r>
      <w:r w:rsidR="001A2551" w:rsidRPr="00E0626B">
        <w:rPr>
          <w:rFonts w:ascii="Arial" w:hAnsi="Arial" w:cs="Arial"/>
          <w:sz w:val="24"/>
          <w:szCs w:val="24"/>
        </w:rPr>
        <w:t>. В соответствии с решением главного распорядителя, осуществляющего в соответствии с Бюджетным кодексом Российской Федерации полномочия главного распорядителя, о наличии потребности в не использованных на начало очередного финансового года остатках субсидий, остатки субсидий могут быть использованы в очередном финансовом году для финансового обеспечения расходов, соответствующих целям предоставления субсидий.</w:t>
      </w:r>
    </w:p>
    <w:p w:rsidR="00A80D4A" w:rsidRPr="00E0626B" w:rsidRDefault="00A80D4A" w:rsidP="00E0626B">
      <w:pPr>
        <w:ind w:firstLine="709"/>
        <w:jc w:val="center"/>
        <w:rPr>
          <w:rFonts w:ascii="Arial" w:hAnsi="Arial" w:cs="Arial"/>
          <w:sz w:val="24"/>
          <w:szCs w:val="24"/>
        </w:rPr>
      </w:pPr>
    </w:p>
    <w:sectPr w:rsidR="00A80D4A" w:rsidRPr="00E0626B" w:rsidSect="00600446">
      <w:pgSz w:w="11906" w:h="16838"/>
      <w:pgMar w:top="1134" w:right="850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AA" w:rsidRDefault="003A36AA" w:rsidP="003B3DBB">
      <w:r>
        <w:separator/>
      </w:r>
    </w:p>
  </w:endnote>
  <w:endnote w:type="continuationSeparator" w:id="0">
    <w:p w:rsidR="003A36AA" w:rsidRDefault="003A36AA" w:rsidP="003B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AA" w:rsidRDefault="003A36AA" w:rsidP="003B3DBB">
      <w:r>
        <w:separator/>
      </w:r>
    </w:p>
  </w:footnote>
  <w:footnote w:type="continuationSeparator" w:id="0">
    <w:p w:rsidR="003A36AA" w:rsidRDefault="003A36AA" w:rsidP="003B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2068"/>
    <w:multiLevelType w:val="hybridMultilevel"/>
    <w:tmpl w:val="D5DE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524F2"/>
    <w:multiLevelType w:val="hybridMultilevel"/>
    <w:tmpl w:val="3F5E4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</w:abstractNum>
  <w:abstractNum w:abstractNumId="3">
    <w:nsid w:val="4B6A74E1"/>
    <w:multiLevelType w:val="multilevel"/>
    <w:tmpl w:val="37DC48F6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Arial" w:hAnsi="Arial" w:hint="default"/>
      </w:rPr>
    </w:lvl>
  </w:abstractNum>
  <w:abstractNum w:abstractNumId="4">
    <w:nsid w:val="65802261"/>
    <w:multiLevelType w:val="hybridMultilevel"/>
    <w:tmpl w:val="94284CA8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CF"/>
    <w:rsid w:val="000056B7"/>
    <w:rsid w:val="00036053"/>
    <w:rsid w:val="000444E4"/>
    <w:rsid w:val="00046F71"/>
    <w:rsid w:val="00052E99"/>
    <w:rsid w:val="00064146"/>
    <w:rsid w:val="00076E24"/>
    <w:rsid w:val="00077E55"/>
    <w:rsid w:val="00085EB3"/>
    <w:rsid w:val="00093E82"/>
    <w:rsid w:val="000C5EE6"/>
    <w:rsid w:val="000F6F9E"/>
    <w:rsid w:val="0010213D"/>
    <w:rsid w:val="001500AF"/>
    <w:rsid w:val="00165E82"/>
    <w:rsid w:val="00177CC9"/>
    <w:rsid w:val="001A2551"/>
    <w:rsid w:val="001A39F4"/>
    <w:rsid w:val="001A5A07"/>
    <w:rsid w:val="001C1558"/>
    <w:rsid w:val="001D62A0"/>
    <w:rsid w:val="00215B7F"/>
    <w:rsid w:val="002522A9"/>
    <w:rsid w:val="00264777"/>
    <w:rsid w:val="00286FE5"/>
    <w:rsid w:val="0029732F"/>
    <w:rsid w:val="002A18C2"/>
    <w:rsid w:val="002D27C7"/>
    <w:rsid w:val="002E18B9"/>
    <w:rsid w:val="002F0BCA"/>
    <w:rsid w:val="002F1121"/>
    <w:rsid w:val="00315B03"/>
    <w:rsid w:val="00321EA0"/>
    <w:rsid w:val="0033765E"/>
    <w:rsid w:val="00341D02"/>
    <w:rsid w:val="00356F86"/>
    <w:rsid w:val="00372EF5"/>
    <w:rsid w:val="00376793"/>
    <w:rsid w:val="00385CCF"/>
    <w:rsid w:val="003A36AA"/>
    <w:rsid w:val="003B1920"/>
    <w:rsid w:val="003B3DBB"/>
    <w:rsid w:val="003D2EF7"/>
    <w:rsid w:val="003D522F"/>
    <w:rsid w:val="004132E7"/>
    <w:rsid w:val="00424D26"/>
    <w:rsid w:val="0043667A"/>
    <w:rsid w:val="00444ADC"/>
    <w:rsid w:val="004A4CA9"/>
    <w:rsid w:val="004C3758"/>
    <w:rsid w:val="004D4F96"/>
    <w:rsid w:val="00523C73"/>
    <w:rsid w:val="00530B46"/>
    <w:rsid w:val="005421E4"/>
    <w:rsid w:val="00544126"/>
    <w:rsid w:val="0055429A"/>
    <w:rsid w:val="00560017"/>
    <w:rsid w:val="00564D16"/>
    <w:rsid w:val="00580E55"/>
    <w:rsid w:val="005924D6"/>
    <w:rsid w:val="005A30E6"/>
    <w:rsid w:val="005C2E15"/>
    <w:rsid w:val="005D1CDE"/>
    <w:rsid w:val="005E7CB6"/>
    <w:rsid w:val="005F029D"/>
    <w:rsid w:val="00600446"/>
    <w:rsid w:val="00607898"/>
    <w:rsid w:val="006436A4"/>
    <w:rsid w:val="00670AFE"/>
    <w:rsid w:val="00687175"/>
    <w:rsid w:val="006B5ECF"/>
    <w:rsid w:val="00702D0F"/>
    <w:rsid w:val="007203BE"/>
    <w:rsid w:val="00733190"/>
    <w:rsid w:val="007563E9"/>
    <w:rsid w:val="00794FEF"/>
    <w:rsid w:val="007C01A8"/>
    <w:rsid w:val="007C3867"/>
    <w:rsid w:val="007E3849"/>
    <w:rsid w:val="00855F11"/>
    <w:rsid w:val="00862410"/>
    <w:rsid w:val="00872522"/>
    <w:rsid w:val="008C1B1E"/>
    <w:rsid w:val="008F6982"/>
    <w:rsid w:val="00933658"/>
    <w:rsid w:val="00934837"/>
    <w:rsid w:val="00937040"/>
    <w:rsid w:val="009A0309"/>
    <w:rsid w:val="009A74C0"/>
    <w:rsid w:val="009B55F6"/>
    <w:rsid w:val="009B7E03"/>
    <w:rsid w:val="009F297F"/>
    <w:rsid w:val="00A077B1"/>
    <w:rsid w:val="00A542A3"/>
    <w:rsid w:val="00A56F0F"/>
    <w:rsid w:val="00A80D4A"/>
    <w:rsid w:val="00A9102E"/>
    <w:rsid w:val="00AB45EF"/>
    <w:rsid w:val="00AD4C5A"/>
    <w:rsid w:val="00AF7991"/>
    <w:rsid w:val="00B07B2E"/>
    <w:rsid w:val="00B55F19"/>
    <w:rsid w:val="00B56EEA"/>
    <w:rsid w:val="00B74686"/>
    <w:rsid w:val="00B854FD"/>
    <w:rsid w:val="00BB560F"/>
    <w:rsid w:val="00BC4121"/>
    <w:rsid w:val="00C068C8"/>
    <w:rsid w:val="00C072CB"/>
    <w:rsid w:val="00C476C1"/>
    <w:rsid w:val="00C7020B"/>
    <w:rsid w:val="00CA1003"/>
    <w:rsid w:val="00CA6ACC"/>
    <w:rsid w:val="00D330DA"/>
    <w:rsid w:val="00D51FB6"/>
    <w:rsid w:val="00D643D5"/>
    <w:rsid w:val="00D70B1C"/>
    <w:rsid w:val="00D8633F"/>
    <w:rsid w:val="00D8712D"/>
    <w:rsid w:val="00DA26AB"/>
    <w:rsid w:val="00E05D28"/>
    <w:rsid w:val="00E0626B"/>
    <w:rsid w:val="00E443C8"/>
    <w:rsid w:val="00E660AC"/>
    <w:rsid w:val="00E704D9"/>
    <w:rsid w:val="00EF55CF"/>
    <w:rsid w:val="00EF61EF"/>
    <w:rsid w:val="00EF6444"/>
    <w:rsid w:val="00F23BE9"/>
    <w:rsid w:val="00F46C51"/>
    <w:rsid w:val="00F568E3"/>
    <w:rsid w:val="00F74A06"/>
    <w:rsid w:val="00F86632"/>
    <w:rsid w:val="00F91E7F"/>
    <w:rsid w:val="00FA5C2B"/>
    <w:rsid w:val="00FA731F"/>
    <w:rsid w:val="00FA771C"/>
    <w:rsid w:val="00FF40C9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55CF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12">
    <w:name w:val="heading 1"/>
    <w:basedOn w:val="a0"/>
    <w:next w:val="a0"/>
    <w:link w:val="13"/>
    <w:qFormat/>
    <w:rsid w:val="00A80D4A"/>
    <w:pPr>
      <w:keepNext/>
      <w:overflowPunct w:val="0"/>
      <w:autoSpaceDE w:val="0"/>
      <w:autoSpaceDN w:val="0"/>
      <w:adjustRightInd w:val="0"/>
      <w:jc w:val="right"/>
      <w:outlineLvl w:val="0"/>
    </w:pPr>
    <w:rPr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F5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1"/>
    <w:rsid w:val="00EF55CF"/>
    <w:rPr>
      <w:color w:val="0000FF"/>
      <w:u w:val="single"/>
    </w:rPr>
  </w:style>
  <w:style w:type="paragraph" w:customStyle="1" w:styleId="ConsPlusTitle">
    <w:name w:val="ConsPlusTitle"/>
    <w:rsid w:val="00EF5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sectiontitle">
    <w:name w:val="section_title"/>
    <w:basedOn w:val="a1"/>
    <w:rsid w:val="00EF55CF"/>
  </w:style>
  <w:style w:type="paragraph" w:customStyle="1" w:styleId="ConsPlusNonformat">
    <w:name w:val="ConsPlusNonformat"/>
    <w:rsid w:val="00EF55C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330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330DA"/>
    <w:rPr>
      <w:rFonts w:ascii="Segoe UI" w:eastAsia="Times New Roman" w:hAnsi="Segoe UI" w:cs="Segoe UI"/>
      <w:kern w:val="2"/>
      <w:sz w:val="18"/>
      <w:szCs w:val="18"/>
      <w:lang w:eastAsia="ru-RU"/>
    </w:rPr>
  </w:style>
  <w:style w:type="paragraph" w:styleId="a7">
    <w:name w:val="footnote text"/>
    <w:basedOn w:val="a0"/>
    <w:link w:val="a8"/>
    <w:uiPriority w:val="99"/>
    <w:unhideWhenUsed/>
    <w:rsid w:val="003B3DBB"/>
    <w:pPr>
      <w:ind w:firstLine="720"/>
      <w:jc w:val="both"/>
    </w:pPr>
    <w:rPr>
      <w:rFonts w:ascii="Tms Rmn" w:hAnsi="Tms Rmn" w:cs="Tms Rmn"/>
      <w:kern w:val="0"/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3B3DBB"/>
    <w:rPr>
      <w:rFonts w:ascii="Tms Rmn" w:eastAsia="Times New Roman" w:hAnsi="Tms Rmn" w:cs="Tms Rm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3B3DBB"/>
    <w:rPr>
      <w:vertAlign w:val="superscript"/>
    </w:rPr>
  </w:style>
  <w:style w:type="character" w:customStyle="1" w:styleId="blk">
    <w:name w:val="blk"/>
    <w:basedOn w:val="a1"/>
    <w:rsid w:val="00670AFE"/>
  </w:style>
  <w:style w:type="paragraph" w:styleId="aa">
    <w:name w:val="List Paragraph"/>
    <w:basedOn w:val="a0"/>
    <w:uiPriority w:val="34"/>
    <w:qFormat/>
    <w:rsid w:val="006436A4"/>
    <w:pPr>
      <w:ind w:left="720"/>
      <w:contextualSpacing/>
    </w:pPr>
  </w:style>
  <w:style w:type="paragraph" w:styleId="ab">
    <w:name w:val="Body Text"/>
    <w:basedOn w:val="a0"/>
    <w:link w:val="ac"/>
    <w:uiPriority w:val="99"/>
    <w:rsid w:val="0033765E"/>
    <w:pPr>
      <w:overflowPunct w:val="0"/>
      <w:autoSpaceDE w:val="0"/>
      <w:autoSpaceDN w:val="0"/>
      <w:adjustRightInd w:val="0"/>
      <w:spacing w:after="120"/>
      <w:ind w:right="6095"/>
      <w:textAlignment w:val="baseline"/>
    </w:pPr>
    <w:rPr>
      <w:kern w:val="0"/>
      <w:sz w:val="24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3376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0"/>
    <w:link w:val="ae"/>
    <w:uiPriority w:val="99"/>
    <w:rsid w:val="0033765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kern w:val="0"/>
      <w:sz w:val="20"/>
      <w:szCs w:val="20"/>
    </w:rPr>
  </w:style>
  <w:style w:type="character" w:customStyle="1" w:styleId="ae">
    <w:name w:val="Основной текст с отступом Знак"/>
    <w:basedOn w:val="a1"/>
    <w:link w:val="ad"/>
    <w:uiPriority w:val="99"/>
    <w:rsid w:val="003376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1 Знак"/>
    <w:basedOn w:val="a1"/>
    <w:link w:val="12"/>
    <w:rsid w:val="00A80D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Стиль 1."/>
    <w:basedOn w:val="a0"/>
    <w:rsid w:val="00AB45EF"/>
    <w:pPr>
      <w:numPr>
        <w:numId w:val="3"/>
      </w:numPr>
      <w:jc w:val="both"/>
    </w:pPr>
    <w:rPr>
      <w:kern w:val="0"/>
      <w:sz w:val="26"/>
      <w:szCs w:val="20"/>
    </w:rPr>
  </w:style>
  <w:style w:type="character" w:customStyle="1" w:styleId="130">
    <w:name w:val="Стиль 13 пт"/>
    <w:semiHidden/>
    <w:rsid w:val="00AB45EF"/>
    <w:rPr>
      <w:rFonts w:ascii="Times New Roman" w:hAnsi="Times New Roman"/>
      <w:sz w:val="26"/>
    </w:rPr>
  </w:style>
  <w:style w:type="paragraph" w:customStyle="1" w:styleId="11">
    <w:name w:val="Стиль 1.1."/>
    <w:basedOn w:val="a0"/>
    <w:rsid w:val="00AB45EF"/>
    <w:pPr>
      <w:numPr>
        <w:ilvl w:val="1"/>
        <w:numId w:val="3"/>
      </w:numPr>
      <w:jc w:val="both"/>
    </w:pPr>
    <w:rPr>
      <w:kern w:val="0"/>
      <w:sz w:val="26"/>
      <w:szCs w:val="20"/>
    </w:rPr>
  </w:style>
  <w:style w:type="paragraph" w:customStyle="1" w:styleId="111">
    <w:name w:val="Стиль 1.1.1."/>
    <w:basedOn w:val="a0"/>
    <w:rsid w:val="00AB45EF"/>
    <w:pPr>
      <w:numPr>
        <w:ilvl w:val="2"/>
        <w:numId w:val="3"/>
      </w:numPr>
      <w:jc w:val="both"/>
    </w:pPr>
    <w:rPr>
      <w:kern w:val="0"/>
      <w:sz w:val="26"/>
      <w:szCs w:val="20"/>
    </w:rPr>
  </w:style>
  <w:style w:type="paragraph" w:customStyle="1" w:styleId="1111">
    <w:name w:val="Стиль 1.1.1.1."/>
    <w:basedOn w:val="a0"/>
    <w:rsid w:val="00AB45EF"/>
    <w:pPr>
      <w:numPr>
        <w:ilvl w:val="3"/>
        <w:numId w:val="3"/>
      </w:numPr>
      <w:jc w:val="both"/>
    </w:pPr>
    <w:rPr>
      <w:kern w:val="0"/>
      <w:sz w:val="26"/>
      <w:szCs w:val="20"/>
    </w:rPr>
  </w:style>
  <w:style w:type="paragraph" w:customStyle="1" w:styleId="10">
    <w:name w:val="Стиль ппп_1)"/>
    <w:basedOn w:val="a0"/>
    <w:rsid w:val="00AB45EF"/>
    <w:pPr>
      <w:numPr>
        <w:ilvl w:val="4"/>
        <w:numId w:val="3"/>
      </w:numPr>
      <w:jc w:val="both"/>
    </w:pPr>
    <w:rPr>
      <w:kern w:val="0"/>
      <w:sz w:val="26"/>
      <w:szCs w:val="20"/>
    </w:rPr>
  </w:style>
  <w:style w:type="paragraph" w:customStyle="1" w:styleId="a">
    <w:name w:val="Стиль ппп_а)"/>
    <w:basedOn w:val="a0"/>
    <w:rsid w:val="00AB45EF"/>
    <w:pPr>
      <w:numPr>
        <w:ilvl w:val="5"/>
        <w:numId w:val="3"/>
      </w:numPr>
      <w:jc w:val="both"/>
    </w:pPr>
    <w:rPr>
      <w:kern w:val="0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55CF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12">
    <w:name w:val="heading 1"/>
    <w:basedOn w:val="a0"/>
    <w:next w:val="a0"/>
    <w:link w:val="13"/>
    <w:qFormat/>
    <w:rsid w:val="00A80D4A"/>
    <w:pPr>
      <w:keepNext/>
      <w:overflowPunct w:val="0"/>
      <w:autoSpaceDE w:val="0"/>
      <w:autoSpaceDN w:val="0"/>
      <w:adjustRightInd w:val="0"/>
      <w:jc w:val="right"/>
      <w:outlineLvl w:val="0"/>
    </w:pPr>
    <w:rPr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F5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1"/>
    <w:rsid w:val="00EF55CF"/>
    <w:rPr>
      <w:color w:val="0000FF"/>
      <w:u w:val="single"/>
    </w:rPr>
  </w:style>
  <w:style w:type="paragraph" w:customStyle="1" w:styleId="ConsPlusTitle">
    <w:name w:val="ConsPlusTitle"/>
    <w:rsid w:val="00EF5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sectiontitle">
    <w:name w:val="section_title"/>
    <w:basedOn w:val="a1"/>
    <w:rsid w:val="00EF55CF"/>
  </w:style>
  <w:style w:type="paragraph" w:customStyle="1" w:styleId="ConsPlusNonformat">
    <w:name w:val="ConsPlusNonformat"/>
    <w:rsid w:val="00EF55C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330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330DA"/>
    <w:rPr>
      <w:rFonts w:ascii="Segoe UI" w:eastAsia="Times New Roman" w:hAnsi="Segoe UI" w:cs="Segoe UI"/>
      <w:kern w:val="2"/>
      <w:sz w:val="18"/>
      <w:szCs w:val="18"/>
      <w:lang w:eastAsia="ru-RU"/>
    </w:rPr>
  </w:style>
  <w:style w:type="paragraph" w:styleId="a7">
    <w:name w:val="footnote text"/>
    <w:basedOn w:val="a0"/>
    <w:link w:val="a8"/>
    <w:uiPriority w:val="99"/>
    <w:unhideWhenUsed/>
    <w:rsid w:val="003B3DBB"/>
    <w:pPr>
      <w:ind w:firstLine="720"/>
      <w:jc w:val="both"/>
    </w:pPr>
    <w:rPr>
      <w:rFonts w:ascii="Tms Rmn" w:hAnsi="Tms Rmn" w:cs="Tms Rmn"/>
      <w:kern w:val="0"/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3B3DBB"/>
    <w:rPr>
      <w:rFonts w:ascii="Tms Rmn" w:eastAsia="Times New Roman" w:hAnsi="Tms Rmn" w:cs="Tms Rm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3B3DBB"/>
    <w:rPr>
      <w:vertAlign w:val="superscript"/>
    </w:rPr>
  </w:style>
  <w:style w:type="character" w:customStyle="1" w:styleId="blk">
    <w:name w:val="blk"/>
    <w:basedOn w:val="a1"/>
    <w:rsid w:val="00670AFE"/>
  </w:style>
  <w:style w:type="paragraph" w:styleId="aa">
    <w:name w:val="List Paragraph"/>
    <w:basedOn w:val="a0"/>
    <w:uiPriority w:val="34"/>
    <w:qFormat/>
    <w:rsid w:val="006436A4"/>
    <w:pPr>
      <w:ind w:left="720"/>
      <w:contextualSpacing/>
    </w:pPr>
  </w:style>
  <w:style w:type="paragraph" w:styleId="ab">
    <w:name w:val="Body Text"/>
    <w:basedOn w:val="a0"/>
    <w:link w:val="ac"/>
    <w:uiPriority w:val="99"/>
    <w:rsid w:val="0033765E"/>
    <w:pPr>
      <w:overflowPunct w:val="0"/>
      <w:autoSpaceDE w:val="0"/>
      <w:autoSpaceDN w:val="0"/>
      <w:adjustRightInd w:val="0"/>
      <w:spacing w:after="120"/>
      <w:ind w:right="6095"/>
      <w:textAlignment w:val="baseline"/>
    </w:pPr>
    <w:rPr>
      <w:kern w:val="0"/>
      <w:sz w:val="24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3376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0"/>
    <w:link w:val="ae"/>
    <w:uiPriority w:val="99"/>
    <w:rsid w:val="0033765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kern w:val="0"/>
      <w:sz w:val="20"/>
      <w:szCs w:val="20"/>
    </w:rPr>
  </w:style>
  <w:style w:type="character" w:customStyle="1" w:styleId="ae">
    <w:name w:val="Основной текст с отступом Знак"/>
    <w:basedOn w:val="a1"/>
    <w:link w:val="ad"/>
    <w:uiPriority w:val="99"/>
    <w:rsid w:val="003376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1 Знак"/>
    <w:basedOn w:val="a1"/>
    <w:link w:val="12"/>
    <w:rsid w:val="00A80D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Стиль 1."/>
    <w:basedOn w:val="a0"/>
    <w:rsid w:val="00AB45EF"/>
    <w:pPr>
      <w:numPr>
        <w:numId w:val="3"/>
      </w:numPr>
      <w:jc w:val="both"/>
    </w:pPr>
    <w:rPr>
      <w:kern w:val="0"/>
      <w:sz w:val="26"/>
      <w:szCs w:val="20"/>
    </w:rPr>
  </w:style>
  <w:style w:type="character" w:customStyle="1" w:styleId="130">
    <w:name w:val="Стиль 13 пт"/>
    <w:semiHidden/>
    <w:rsid w:val="00AB45EF"/>
    <w:rPr>
      <w:rFonts w:ascii="Times New Roman" w:hAnsi="Times New Roman"/>
      <w:sz w:val="26"/>
    </w:rPr>
  </w:style>
  <w:style w:type="paragraph" w:customStyle="1" w:styleId="11">
    <w:name w:val="Стиль 1.1."/>
    <w:basedOn w:val="a0"/>
    <w:rsid w:val="00AB45EF"/>
    <w:pPr>
      <w:numPr>
        <w:ilvl w:val="1"/>
        <w:numId w:val="3"/>
      </w:numPr>
      <w:jc w:val="both"/>
    </w:pPr>
    <w:rPr>
      <w:kern w:val="0"/>
      <w:sz w:val="26"/>
      <w:szCs w:val="20"/>
    </w:rPr>
  </w:style>
  <w:style w:type="paragraph" w:customStyle="1" w:styleId="111">
    <w:name w:val="Стиль 1.1.1."/>
    <w:basedOn w:val="a0"/>
    <w:rsid w:val="00AB45EF"/>
    <w:pPr>
      <w:numPr>
        <w:ilvl w:val="2"/>
        <w:numId w:val="3"/>
      </w:numPr>
      <w:jc w:val="both"/>
    </w:pPr>
    <w:rPr>
      <w:kern w:val="0"/>
      <w:sz w:val="26"/>
      <w:szCs w:val="20"/>
    </w:rPr>
  </w:style>
  <w:style w:type="paragraph" w:customStyle="1" w:styleId="1111">
    <w:name w:val="Стиль 1.1.1.1."/>
    <w:basedOn w:val="a0"/>
    <w:rsid w:val="00AB45EF"/>
    <w:pPr>
      <w:numPr>
        <w:ilvl w:val="3"/>
        <w:numId w:val="3"/>
      </w:numPr>
      <w:jc w:val="both"/>
    </w:pPr>
    <w:rPr>
      <w:kern w:val="0"/>
      <w:sz w:val="26"/>
      <w:szCs w:val="20"/>
    </w:rPr>
  </w:style>
  <w:style w:type="paragraph" w:customStyle="1" w:styleId="10">
    <w:name w:val="Стиль ппп_1)"/>
    <w:basedOn w:val="a0"/>
    <w:rsid w:val="00AB45EF"/>
    <w:pPr>
      <w:numPr>
        <w:ilvl w:val="4"/>
        <w:numId w:val="3"/>
      </w:numPr>
      <w:jc w:val="both"/>
    </w:pPr>
    <w:rPr>
      <w:kern w:val="0"/>
      <w:sz w:val="26"/>
      <w:szCs w:val="20"/>
    </w:rPr>
  </w:style>
  <w:style w:type="paragraph" w:customStyle="1" w:styleId="a">
    <w:name w:val="Стиль ппп_а)"/>
    <w:basedOn w:val="a0"/>
    <w:rsid w:val="00AB45EF"/>
    <w:pPr>
      <w:numPr>
        <w:ilvl w:val="5"/>
        <w:numId w:val="3"/>
      </w:numPr>
      <w:jc w:val="both"/>
    </w:pPr>
    <w:rPr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5B98-4B4C-4A90-AEA7-5C0F1D28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2020-07-10T07:33:00Z</cp:lastPrinted>
  <dcterms:created xsi:type="dcterms:W3CDTF">2020-07-31T08:24:00Z</dcterms:created>
  <dcterms:modified xsi:type="dcterms:W3CDTF">2020-12-15T07:54:00Z</dcterms:modified>
</cp:coreProperties>
</file>