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38" w:rsidRDefault="00661938" w:rsidP="00661938">
      <w:pPr>
        <w:ind w:right="-284"/>
        <w:jc w:val="center"/>
        <w:rPr>
          <w:rFonts w:ascii="Arial" w:hAnsi="Arial" w:cs="Arial"/>
          <w:b/>
          <w:color w:val="000000"/>
          <w:szCs w:val="28"/>
        </w:rPr>
      </w:pPr>
      <w:r>
        <w:rPr>
          <w:rFonts w:ascii="Arial" w:eastAsia="Arial" w:hAnsi="Arial" w:cs="Arial"/>
          <w:b/>
          <w:bCs/>
          <w:sz w:val="32"/>
          <w:szCs w:val="32"/>
        </w:rPr>
        <w:t>04.05.2023Г. № 65</w:t>
      </w:r>
    </w:p>
    <w:p w:rsidR="00661938" w:rsidRDefault="00661938" w:rsidP="00661938">
      <w:pPr>
        <w:widowControl w:val="0"/>
        <w:ind w:firstLine="709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РОССИЙСКАЯ ФЕДЕРАЦИЯ</w:t>
      </w:r>
    </w:p>
    <w:p w:rsidR="00661938" w:rsidRDefault="00661938" w:rsidP="00661938">
      <w:pPr>
        <w:widowControl w:val="0"/>
        <w:ind w:firstLine="709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ИРКУТСКАЯ ОБЛАСТЬ</w:t>
      </w:r>
    </w:p>
    <w:p w:rsidR="00661938" w:rsidRDefault="00661938" w:rsidP="00661938">
      <w:pPr>
        <w:widowControl w:val="0"/>
        <w:ind w:firstLine="709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МУНИЦИПАЛЬНОЕ ОБРАЗОВАНИЕ</w:t>
      </w:r>
    </w:p>
    <w:p w:rsidR="00661938" w:rsidRDefault="00661938" w:rsidP="00661938">
      <w:pPr>
        <w:widowControl w:val="0"/>
        <w:ind w:firstLine="709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«НИЖНЕУДИНСКИЙ РАЙОН»</w:t>
      </w:r>
    </w:p>
    <w:p w:rsidR="00661938" w:rsidRDefault="00661938" w:rsidP="00661938">
      <w:pPr>
        <w:widowControl w:val="0"/>
        <w:ind w:firstLine="709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661938" w:rsidRDefault="00661938" w:rsidP="00661938">
      <w:pPr>
        <w:widowControl w:val="0"/>
        <w:ind w:firstLine="709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АДМИНИСТРАЦИЯ</w:t>
      </w:r>
    </w:p>
    <w:p w:rsidR="00661938" w:rsidRDefault="00661938" w:rsidP="00661938">
      <w:pPr>
        <w:widowControl w:val="0"/>
        <w:ind w:firstLine="709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ПОСТАНОВЛЕНИЕ</w:t>
      </w:r>
    </w:p>
    <w:p w:rsidR="00661938" w:rsidRDefault="00661938" w:rsidP="00661938">
      <w:pPr>
        <w:widowControl w:val="0"/>
        <w:ind w:firstLine="709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:rsidR="00661938" w:rsidRDefault="00661938" w:rsidP="00661938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ПОСТАНОВЛЕНИЕ АДМИНИСТРАЦИИ СОЛОНЕЦКОГО МУНИЦИПАЛЬНОГО ОБРАЗОВАНИЯ ОТ 10 МАРТА 2023 ГОДА № 53 «ОБ УТВЕРЖДЕНИИ ПОРЯДКА ВЫЯВЛЕНИЯ, УЧЕТА</w:t>
      </w:r>
      <w:r>
        <w:rPr>
          <w:rFonts w:ascii="Arial" w:hAnsi="Arial" w:cs="Arial"/>
          <w:b/>
          <w:bCs/>
          <w:color w:val="26282F"/>
          <w:sz w:val="32"/>
          <w:szCs w:val="32"/>
        </w:rPr>
        <w:t xml:space="preserve"> БЕСХОЗЯЙНОГО ИМУЩЕСТВА И ПРИЗНАНИЯ НА НЕГО ПРАВА СОБСТВЕННОСТИ </w:t>
      </w:r>
      <w:r>
        <w:rPr>
          <w:rFonts w:ascii="Arial" w:hAnsi="Arial" w:cs="Arial"/>
          <w:b/>
          <w:bCs/>
          <w:sz w:val="32"/>
          <w:szCs w:val="32"/>
        </w:rPr>
        <w:t>СОЛОНЕЦКОГО МУНИЦИПАЛЬНОГО ОБРАЗОВАНИЯ»</w:t>
      </w:r>
    </w:p>
    <w:p w:rsidR="00661938" w:rsidRDefault="00661938" w:rsidP="0066193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661938" w:rsidRDefault="00661938" w:rsidP="00661938">
      <w:pPr>
        <w:widowControl w:val="0"/>
        <w:ind w:firstLine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В соответствии со </w:t>
      </w:r>
      <w:hyperlink r:id="rId5" w:history="1">
        <w:r>
          <w:rPr>
            <w:rStyle w:val="a5"/>
            <w:rFonts w:ascii="Arial" w:eastAsia="Arial" w:hAnsi="Arial" w:cs="Arial"/>
            <w:sz w:val="24"/>
            <w:szCs w:val="24"/>
          </w:rPr>
          <w:t>статьей 225</w:t>
        </w:r>
      </w:hyperlink>
      <w:r>
        <w:rPr>
          <w:rFonts w:ascii="Arial" w:eastAsia="Arial" w:hAnsi="Arial" w:cs="Arial"/>
          <w:sz w:val="24"/>
          <w:szCs w:val="24"/>
        </w:rPr>
        <w:t xml:space="preserve"> Гражданского кодекса Российской Федерации, </w:t>
      </w:r>
      <w:hyperlink r:id="rId6" w:history="1">
        <w:r>
          <w:rPr>
            <w:rStyle w:val="a5"/>
            <w:rFonts w:ascii="Arial" w:eastAsia="Arial" w:hAnsi="Arial" w:cs="Arial"/>
            <w:sz w:val="24"/>
            <w:szCs w:val="24"/>
          </w:rPr>
          <w:t>Федеральным законом</w:t>
        </w:r>
      </w:hyperlink>
      <w:r>
        <w:rPr>
          <w:rFonts w:ascii="Arial" w:eastAsia="Arial" w:hAnsi="Arial" w:cs="Arial"/>
          <w:sz w:val="24"/>
          <w:szCs w:val="24"/>
        </w:rPr>
        <w:t xml:space="preserve"> от 13.07.2015 N 218-ФЗ "О государственной регистрации недвижимости", </w:t>
      </w:r>
      <w:hyperlink r:id="rId7" w:history="1">
        <w:r>
          <w:rPr>
            <w:rStyle w:val="a5"/>
            <w:rFonts w:ascii="Arial" w:eastAsia="Arial" w:hAnsi="Arial" w:cs="Arial"/>
            <w:sz w:val="24"/>
            <w:szCs w:val="24"/>
          </w:rPr>
          <w:t>приказом</w:t>
        </w:r>
      </w:hyperlink>
      <w:r>
        <w:rPr>
          <w:rFonts w:ascii="Arial" w:eastAsia="Arial" w:hAnsi="Arial" w:cs="Arial"/>
          <w:sz w:val="24"/>
          <w:szCs w:val="24"/>
        </w:rPr>
        <w:t xml:space="preserve"> Министерства экономического развития Российской Федерации от 10.12.2015 N 931 "Об установлении Порядка принятия на учет бесхозяйных недвижимых вещей", руководствуясь </w:t>
      </w:r>
      <w:hyperlink r:id="rId8" w:history="1">
        <w:r>
          <w:rPr>
            <w:rStyle w:val="a5"/>
            <w:rFonts w:ascii="Arial" w:eastAsia="Arial" w:hAnsi="Arial" w:cs="Arial"/>
            <w:sz w:val="24"/>
            <w:szCs w:val="24"/>
          </w:rPr>
          <w:t>Уставом</w:t>
        </w:r>
      </w:hyperlink>
      <w:r>
        <w:rPr>
          <w:rFonts w:ascii="Arial" w:eastAsia="Arial" w:hAnsi="Arial" w:cs="Arial"/>
          <w:sz w:val="24"/>
          <w:szCs w:val="24"/>
        </w:rPr>
        <w:t xml:space="preserve"> Солонецкого муниципального образования, администрация Солонецкого муниципального образования</w:t>
      </w:r>
    </w:p>
    <w:p w:rsidR="00661938" w:rsidRDefault="00661938" w:rsidP="00661938">
      <w:pPr>
        <w:widowControl w:val="0"/>
        <w:ind w:firstLine="709"/>
        <w:rPr>
          <w:rFonts w:ascii="Arial" w:eastAsia="Arial" w:hAnsi="Arial" w:cs="Arial"/>
          <w:sz w:val="24"/>
          <w:szCs w:val="24"/>
        </w:rPr>
      </w:pPr>
    </w:p>
    <w:p w:rsidR="00661938" w:rsidRDefault="00661938" w:rsidP="00661938">
      <w:pPr>
        <w:widowControl w:val="0"/>
        <w:ind w:firstLine="709"/>
        <w:jc w:val="center"/>
        <w:rPr>
          <w:rFonts w:ascii="Arial" w:eastAsia="Arial" w:hAnsi="Arial" w:cs="Arial"/>
          <w:b/>
          <w:bCs/>
          <w:sz w:val="30"/>
          <w:szCs w:val="30"/>
        </w:rPr>
      </w:pPr>
      <w:r>
        <w:rPr>
          <w:rFonts w:ascii="Arial" w:eastAsia="Arial" w:hAnsi="Arial" w:cs="Arial"/>
          <w:b/>
          <w:bCs/>
          <w:sz w:val="30"/>
          <w:szCs w:val="30"/>
        </w:rPr>
        <w:t>ПОСТАНОВЛЯЕТ:</w:t>
      </w:r>
    </w:p>
    <w:p w:rsidR="00661938" w:rsidRDefault="00661938" w:rsidP="00661938">
      <w:pPr>
        <w:widowControl w:val="0"/>
        <w:ind w:firstLine="709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661938" w:rsidRDefault="00661938" w:rsidP="00661938">
      <w:pPr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textAlignment w:val="top"/>
        <w:rPr>
          <w:rFonts w:ascii="Arial" w:hAnsi="Arial" w:cs="Arial"/>
          <w:bCs/>
          <w:kern w:val="2"/>
          <w:sz w:val="24"/>
          <w:szCs w:val="24"/>
        </w:rPr>
      </w:pPr>
      <w:bookmarkStart w:id="0" w:name="sub_1"/>
      <w:r>
        <w:rPr>
          <w:rFonts w:ascii="Arial" w:hAnsi="Arial" w:cs="Arial"/>
          <w:bCs/>
          <w:kern w:val="2"/>
          <w:sz w:val="24"/>
          <w:szCs w:val="24"/>
        </w:rPr>
        <w:t xml:space="preserve">Внести в постановление администрации Солонецкого муниципального образования от 10 марта 2023 года № 53 «Об утверждении Порядка </w:t>
      </w:r>
      <w:r>
        <w:rPr>
          <w:rFonts w:ascii="Arial" w:hAnsi="Arial" w:cs="Arial"/>
          <w:sz w:val="24"/>
          <w:szCs w:val="24"/>
        </w:rPr>
        <w:t>выявления, учета бесхозяйного имущества</w:t>
      </w:r>
      <w:r>
        <w:rPr>
          <w:rFonts w:ascii="Arial" w:hAnsi="Arial" w:cs="Arial"/>
          <w:color w:val="000000"/>
          <w:sz w:val="24"/>
          <w:szCs w:val="24"/>
        </w:rPr>
        <w:t xml:space="preserve"> и признания на него права собственности Солонецкого муниципального образования» </w:t>
      </w:r>
      <w:r>
        <w:rPr>
          <w:rFonts w:ascii="Arial" w:hAnsi="Arial" w:cs="Arial"/>
          <w:bCs/>
          <w:kern w:val="2"/>
          <w:sz w:val="24"/>
          <w:szCs w:val="24"/>
        </w:rPr>
        <w:t>(далее-Порядок) следующие изменения и дополнения:</w:t>
      </w:r>
    </w:p>
    <w:p w:rsidR="00661938" w:rsidRDefault="00661938" w:rsidP="00661938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textAlignment w:val="top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 xml:space="preserve">Подпункт «б» пункта 2.3.2. Порядка изложить в следующей редакции: </w:t>
      </w:r>
    </w:p>
    <w:p w:rsidR="00661938" w:rsidRDefault="00661938" w:rsidP="00661938">
      <w:pPr>
        <w:pStyle w:val="a3"/>
        <w:tabs>
          <w:tab w:val="left" w:pos="1134"/>
        </w:tabs>
        <w:spacing w:after="0"/>
        <w:ind w:firstLine="709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kern w:val="2"/>
        </w:rPr>
        <w:t>«б)</w:t>
      </w:r>
      <w:r>
        <w:rPr>
          <w:rFonts w:ascii="Arial" w:hAnsi="Arial" w:cs="Arial"/>
          <w:lang w:eastAsia="en-US"/>
        </w:rPr>
        <w:t xml:space="preserve"> является ли стоимость брошенной вещи явно ниже трех тысяч рублей, согласно требованиям пункта 2 ст.226 Гражданского Кодекса </w:t>
      </w:r>
      <w:r>
        <w:rPr>
          <w:rFonts w:ascii="Arial" w:hAnsi="Arial" w:cs="Arial"/>
          <w:bCs/>
          <w:kern w:val="2"/>
        </w:rPr>
        <w:t>Российской Федерации</w:t>
      </w:r>
      <w:r>
        <w:rPr>
          <w:rFonts w:ascii="Arial" w:hAnsi="Arial" w:cs="Arial"/>
          <w:lang w:eastAsia="en-US"/>
        </w:rPr>
        <w:t xml:space="preserve">.»  </w:t>
      </w:r>
    </w:p>
    <w:p w:rsidR="00661938" w:rsidRDefault="00661938" w:rsidP="00661938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ind w:left="0" w:firstLine="709"/>
        <w:textAlignment w:val="top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В пункте 5.4 Порядка слова «</w:t>
      </w:r>
      <w:r>
        <w:rPr>
          <w:rFonts w:ascii="Arial" w:hAnsi="Arial" w:cs="Arial"/>
          <w:sz w:val="24"/>
          <w:szCs w:val="24"/>
        </w:rPr>
        <w:t>представляемых в соответствии с частями 1, 3 -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13, 15» заменить словами «представляемых в соответствии с частями 1, 3 –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13.3, 15,15</w:t>
      </w:r>
      <w:r>
        <w:rPr>
          <w:rFonts w:ascii="Arial" w:hAnsi="Arial" w:cs="Arial"/>
          <w:sz w:val="24"/>
          <w:szCs w:val="24"/>
          <w:vertAlign w:val="superscript"/>
        </w:rPr>
        <w:t>1</w:t>
      </w:r>
      <w:r>
        <w:rPr>
          <w:rFonts w:ascii="Arial" w:hAnsi="Arial" w:cs="Arial"/>
          <w:sz w:val="24"/>
          <w:szCs w:val="24"/>
        </w:rPr>
        <w:t>, 15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>
        <w:rPr>
          <w:rFonts w:ascii="Arial" w:hAnsi="Arial" w:cs="Arial"/>
          <w:sz w:val="24"/>
          <w:szCs w:val="24"/>
        </w:rPr>
        <w:t>», а также исключить слова «и предоставление сведений, содержащихся в едином государственном реестре недвижимости».</w:t>
      </w:r>
    </w:p>
    <w:p w:rsidR="00661938" w:rsidRDefault="00661938" w:rsidP="00661938">
      <w:pPr>
        <w:widowControl w:val="0"/>
        <w:shd w:val="clear" w:color="auto" w:fill="FFFFFF"/>
        <w:autoSpaceDE w:val="0"/>
        <w:autoSpaceDN w:val="0"/>
        <w:adjustRightInd w:val="0"/>
        <w:ind w:firstLine="709"/>
        <w:textAlignment w:val="top"/>
        <w:rPr>
          <w:rFonts w:ascii="Arial" w:hAnsi="Arial" w:cs="Arial"/>
          <w:bCs/>
          <w:kern w:val="2"/>
          <w:sz w:val="24"/>
          <w:szCs w:val="24"/>
        </w:rPr>
      </w:pPr>
    </w:p>
    <w:p w:rsidR="00661938" w:rsidRDefault="00661938" w:rsidP="0066193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bookmarkStart w:id="1" w:name="sub_2"/>
      <w:bookmarkEnd w:id="0"/>
      <w:r>
        <w:rPr>
          <w:rFonts w:ascii="Arial" w:hAnsi="Arial" w:cs="Arial"/>
          <w:sz w:val="24"/>
          <w:szCs w:val="24"/>
        </w:rPr>
        <w:t xml:space="preserve">2. </w:t>
      </w:r>
      <w:bookmarkStart w:id="2" w:name="sub_3"/>
      <w:bookmarkEnd w:id="1"/>
      <w:r>
        <w:rPr>
          <w:rFonts w:ascii="Arial" w:hAnsi="Arial" w:cs="Arial"/>
          <w:sz w:val="24"/>
          <w:szCs w:val="24"/>
        </w:rPr>
        <w:t>Настоящее постановление подлежит опубликованию в официальном вестнике Солонецкого муниципального образования, размещению на сайте администрации Солонецкого муниципального образования в информационно-телекоммуникационной сети «Интернет».</w:t>
      </w:r>
    </w:p>
    <w:p w:rsidR="00661938" w:rsidRDefault="00661938" w:rsidP="0066193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Постановление вступает в действие с момента его </w:t>
      </w:r>
      <w:hyperlink r:id="rId9" w:history="1">
        <w:r>
          <w:rPr>
            <w:rStyle w:val="a5"/>
            <w:rFonts w:ascii="Arial" w:hAnsi="Arial" w:cs="Arial"/>
            <w:sz w:val="24"/>
            <w:szCs w:val="24"/>
          </w:rPr>
          <w:t>официального опубликования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661938" w:rsidRDefault="00661938" w:rsidP="0066193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bookmarkStart w:id="3" w:name="sub_5"/>
      <w:bookmarkEnd w:id="2"/>
    </w:p>
    <w:bookmarkEnd w:id="3"/>
    <w:p w:rsidR="00661938" w:rsidRDefault="00661938" w:rsidP="0066193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</w:p>
    <w:p w:rsidR="00661938" w:rsidRDefault="00661938" w:rsidP="0066193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Солонецкого</w:t>
      </w:r>
    </w:p>
    <w:p w:rsidR="00661938" w:rsidRDefault="00661938" w:rsidP="0066193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661938" w:rsidRDefault="00661938" w:rsidP="00661938">
      <w:pPr>
        <w:widowControl w:val="0"/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С.В. Лучкин</w:t>
      </w:r>
    </w:p>
    <w:p w:rsidR="00806E9D" w:rsidRDefault="00806E9D">
      <w:bookmarkStart w:id="4" w:name="_GoBack"/>
      <w:bookmarkEnd w:id="4"/>
    </w:p>
    <w:sectPr w:rsidR="00806E9D" w:rsidSect="00661938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F79C8"/>
    <w:multiLevelType w:val="multilevel"/>
    <w:tmpl w:val="FDC4D88A"/>
    <w:lvl w:ilvl="0">
      <w:start w:val="1"/>
      <w:numFmt w:val="decimal"/>
      <w:lvlText w:val="%1."/>
      <w:lvlJc w:val="left"/>
      <w:pPr>
        <w:ind w:left="2378" w:hanging="960"/>
      </w:pPr>
    </w:lvl>
    <w:lvl w:ilvl="1">
      <w:start w:val="1"/>
      <w:numFmt w:val="decimal"/>
      <w:isLgl/>
      <w:lvlText w:val="%1.%2."/>
      <w:lvlJc w:val="left"/>
      <w:pPr>
        <w:ind w:left="1838" w:hanging="42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95C"/>
    <w:rsid w:val="0024395C"/>
    <w:rsid w:val="00661938"/>
    <w:rsid w:val="0080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7D8C0-8613-4396-B94F-56E90D569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93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61938"/>
    <w:pPr>
      <w:spacing w:after="120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619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6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741342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138508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129192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ternet.garant.ru/document/redirect/10164072/2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40482311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3</cp:revision>
  <dcterms:created xsi:type="dcterms:W3CDTF">2023-05-04T03:43:00Z</dcterms:created>
  <dcterms:modified xsi:type="dcterms:W3CDTF">2023-05-04T03:44:00Z</dcterms:modified>
</cp:coreProperties>
</file>