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BE" w:rsidRDefault="00B114BE" w:rsidP="00BB69BE">
      <w:pPr>
        <w:ind w:firstLine="0"/>
        <w:rPr>
          <w:rFonts w:cs="Arial"/>
          <w:b/>
          <w:bCs/>
          <w:kern w:val="28"/>
          <w:sz w:val="32"/>
          <w:szCs w:val="32"/>
        </w:rPr>
      </w:pPr>
    </w:p>
    <w:p w:rsidR="00345879" w:rsidRDefault="00D75477" w:rsidP="00345879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t>31</w:t>
      </w:r>
      <w:r w:rsidR="00BB69BE">
        <w:rPr>
          <w:rFonts w:cs="Arial"/>
          <w:b/>
          <w:bCs/>
          <w:kern w:val="28"/>
          <w:sz w:val="32"/>
          <w:szCs w:val="32"/>
        </w:rPr>
        <w:t>.08</w:t>
      </w:r>
      <w:r w:rsidR="00345879">
        <w:rPr>
          <w:rFonts w:cs="Arial"/>
          <w:b/>
          <w:bCs/>
          <w:kern w:val="28"/>
          <w:sz w:val="32"/>
          <w:szCs w:val="32"/>
        </w:rPr>
        <w:t xml:space="preserve">.2018Г. № </w:t>
      </w:r>
      <w:r>
        <w:rPr>
          <w:rFonts w:cs="Arial"/>
          <w:b/>
          <w:bCs/>
          <w:kern w:val="28"/>
          <w:sz w:val="32"/>
          <w:szCs w:val="32"/>
        </w:rPr>
        <w:t>27</w:t>
      </w:r>
    </w:p>
    <w:p w:rsidR="00345879" w:rsidRDefault="00345879" w:rsidP="00345879">
      <w:pPr>
        <w:tabs>
          <w:tab w:val="left" w:pos="9356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РОССИЙСКАЯ ФЕДЕРАЦИЯ</w:t>
      </w:r>
    </w:p>
    <w:p w:rsidR="00345879" w:rsidRDefault="00345879" w:rsidP="00345879">
      <w:pPr>
        <w:tabs>
          <w:tab w:val="left" w:pos="9356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ИРКУТСКАЯ ОБЛАСТЬ</w:t>
      </w:r>
    </w:p>
    <w:p w:rsidR="00345879" w:rsidRDefault="00345879" w:rsidP="00345879">
      <w:pPr>
        <w:tabs>
          <w:tab w:val="left" w:pos="9356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МУНИЦИПАЛЬНОЕ ОБРАЗОВАНИЕ</w:t>
      </w:r>
    </w:p>
    <w:p w:rsidR="00345879" w:rsidRDefault="00345879" w:rsidP="00345879">
      <w:pPr>
        <w:tabs>
          <w:tab w:val="left" w:pos="9356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«НИЖНЕУДИНСКИЙ РАЙОН»</w:t>
      </w:r>
    </w:p>
    <w:p w:rsidR="00345879" w:rsidRDefault="00345879" w:rsidP="00345879">
      <w:pPr>
        <w:tabs>
          <w:tab w:val="left" w:pos="9356"/>
        </w:tabs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СОЛОНЕЦКОЕ МУНИЦИПАЛЬНОЕ ОБРАЗОВАНИЕ</w:t>
      </w:r>
    </w:p>
    <w:p w:rsidR="00345879" w:rsidRDefault="00345879" w:rsidP="00345879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ДУМА</w:t>
      </w:r>
    </w:p>
    <w:p w:rsidR="00345879" w:rsidRDefault="00345879" w:rsidP="00345879">
      <w:pPr>
        <w:pStyle w:val="a4"/>
        <w:spacing w:after="0"/>
        <w:ind w:right="0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РЕШЕНИЕ</w:t>
      </w:r>
    </w:p>
    <w:p w:rsidR="00345879" w:rsidRDefault="00345879" w:rsidP="00345879">
      <w:pPr>
        <w:ind w:firstLine="709"/>
        <w:jc w:val="center"/>
        <w:rPr>
          <w:rFonts w:cs="Arial"/>
          <w:bCs/>
          <w:kern w:val="28"/>
          <w:sz w:val="32"/>
          <w:szCs w:val="32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t>ОБ УТВЕРЖДЕНИИ ПОЛОЖЕНИЯ О ПОРЯДКЕ СПИСАНИЯ ИМУЩЕСТВА (ОСНОВНЫХ СРЕДСТВ), НАХОДЯЩЕГОСЯ В МУНИЦИПАЛЬНОЙ СОБСТВЕННОСТИ</w:t>
      </w:r>
    </w:p>
    <w:p w:rsidR="00345879" w:rsidRDefault="00345879" w:rsidP="00345879">
      <w:pPr>
        <w:widowControl w:val="0"/>
        <w:autoSpaceDE w:val="0"/>
        <w:autoSpaceDN w:val="0"/>
        <w:adjustRightInd w:val="0"/>
        <w:ind w:firstLine="709"/>
      </w:pPr>
    </w:p>
    <w:p w:rsidR="00345879" w:rsidRDefault="00345879" w:rsidP="00345879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>
        <w:rPr>
          <w:rFonts w:cs="Arial"/>
        </w:rPr>
        <w:t xml:space="preserve">В соответствии с Федеральным законом от 06.12.2011г. №402-ФЗ «О бухгалтерском учёте», приказом Министерства финансов РФ от 13.10.2003г. №91н «Об утверждении методических указаний по бухгалтерскому учёту основных средств» (в ред. от 24.12.2010г. №186н), Гражданским кодексом РФ, руководствуясь Уставом Солонецкого муниципального образования, Дума Солонецкого муниципального образования </w:t>
      </w:r>
    </w:p>
    <w:p w:rsidR="00345879" w:rsidRDefault="00345879" w:rsidP="00345879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:rsidR="00345879" w:rsidRDefault="00345879" w:rsidP="00345879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РЕШИЛА:</w:t>
      </w:r>
    </w:p>
    <w:p w:rsidR="00345879" w:rsidRDefault="00345879" w:rsidP="00345879">
      <w:pPr>
        <w:widowControl w:val="0"/>
        <w:autoSpaceDE w:val="0"/>
        <w:autoSpaceDN w:val="0"/>
        <w:adjustRightInd w:val="0"/>
        <w:rPr>
          <w:rFonts w:cs="Arial"/>
        </w:rPr>
      </w:pPr>
    </w:p>
    <w:p w:rsidR="00345879" w:rsidRDefault="00345879" w:rsidP="00345879">
      <w:pPr>
        <w:widowControl w:val="0"/>
        <w:autoSpaceDE w:val="0"/>
        <w:autoSpaceDN w:val="0"/>
        <w:adjustRightInd w:val="0"/>
        <w:ind w:firstLine="708"/>
        <w:rPr>
          <w:rFonts w:cs="Arial"/>
        </w:rPr>
      </w:pPr>
      <w:r>
        <w:rPr>
          <w:rFonts w:cs="Arial"/>
        </w:rPr>
        <w:t>1. Утвердить Положение о порядке списания имущества (основных средств), находящегося в муниципальной собственности Солонецкого муниципального образования, согласно прилож</w:t>
      </w:r>
      <w:r w:rsidR="0096135A">
        <w:rPr>
          <w:rFonts w:cs="Arial"/>
        </w:rPr>
        <w:t>ению, к настоящему Решению Думы</w:t>
      </w:r>
      <w:r>
        <w:rPr>
          <w:rFonts w:cs="Arial"/>
        </w:rPr>
        <w:t>.</w:t>
      </w:r>
    </w:p>
    <w:p w:rsidR="0096135A" w:rsidRDefault="0096135A" w:rsidP="00345879">
      <w:pPr>
        <w:widowControl w:val="0"/>
        <w:autoSpaceDE w:val="0"/>
        <w:autoSpaceDN w:val="0"/>
        <w:adjustRightInd w:val="0"/>
        <w:ind w:firstLine="708"/>
        <w:rPr>
          <w:rFonts w:cs="Arial"/>
        </w:rPr>
      </w:pPr>
      <w:r>
        <w:rPr>
          <w:rFonts w:cs="Arial"/>
        </w:rPr>
        <w:t>2. Признать утратившим силу постановление № 13 от 16.03.2018г. «Об утверждении Положения о порядке списания имущества (основных средств), находящегося в муниципальной собственности.</w:t>
      </w:r>
    </w:p>
    <w:p w:rsidR="00345879" w:rsidRDefault="0096135A" w:rsidP="00345879">
      <w:pPr>
        <w:widowControl w:val="0"/>
        <w:autoSpaceDE w:val="0"/>
        <w:autoSpaceDN w:val="0"/>
        <w:adjustRightInd w:val="0"/>
        <w:ind w:firstLine="708"/>
        <w:rPr>
          <w:rFonts w:cs="Arial"/>
        </w:rPr>
      </w:pPr>
      <w:r>
        <w:rPr>
          <w:rFonts w:cs="Arial"/>
        </w:rPr>
        <w:t>3. Настоящее Решение Думы Солонецкого муниципального образования</w:t>
      </w:r>
      <w:r w:rsidR="00345879">
        <w:rPr>
          <w:rFonts w:cs="Arial"/>
        </w:rPr>
        <w:t xml:space="preserve"> вступает в силу после его официального опубликования.</w:t>
      </w:r>
    </w:p>
    <w:p w:rsidR="00345879" w:rsidRDefault="0096135A" w:rsidP="00345879">
      <w:pPr>
        <w:shd w:val="clear" w:color="auto" w:fill="FFFFFF"/>
        <w:ind w:left="709" w:firstLine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  <w:t>4</w:t>
      </w:r>
      <w:r w:rsidR="00345879">
        <w:rPr>
          <w:rFonts w:cs="Arial"/>
          <w:color w:val="000000"/>
        </w:rPr>
        <w:t>. Контроль за испо</w:t>
      </w:r>
      <w:r>
        <w:rPr>
          <w:rFonts w:cs="Arial"/>
          <w:color w:val="000000"/>
        </w:rPr>
        <w:t>лнением настоящего Решения Думы</w:t>
      </w:r>
      <w:r w:rsidR="00345879">
        <w:rPr>
          <w:rFonts w:cs="Arial"/>
          <w:color w:val="000000"/>
        </w:rPr>
        <w:t xml:space="preserve"> оставляю за собой.</w:t>
      </w:r>
    </w:p>
    <w:p w:rsidR="00345879" w:rsidRDefault="00345879" w:rsidP="00345879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345879" w:rsidRDefault="00345879" w:rsidP="00345879">
      <w:pPr>
        <w:widowControl w:val="0"/>
        <w:autoSpaceDE w:val="0"/>
        <w:autoSpaceDN w:val="0"/>
        <w:adjustRightInd w:val="0"/>
        <w:ind w:firstLine="0"/>
        <w:rPr>
          <w:rFonts w:cs="Arial"/>
        </w:rPr>
      </w:pPr>
    </w:p>
    <w:p w:rsidR="00345879" w:rsidRDefault="00345879" w:rsidP="00345879">
      <w:pPr>
        <w:widowControl w:val="0"/>
        <w:autoSpaceDE w:val="0"/>
        <w:autoSpaceDN w:val="0"/>
        <w:adjustRightInd w:val="0"/>
        <w:ind w:firstLine="0"/>
        <w:outlineLvl w:val="0"/>
        <w:rPr>
          <w:rFonts w:cs="Arial"/>
        </w:rPr>
      </w:pPr>
      <w:r>
        <w:rPr>
          <w:rFonts w:cs="Arial"/>
        </w:rPr>
        <w:t>Глава Солонецкого</w:t>
      </w:r>
    </w:p>
    <w:p w:rsidR="00345879" w:rsidRDefault="00345879" w:rsidP="00345879">
      <w:pPr>
        <w:widowControl w:val="0"/>
        <w:autoSpaceDE w:val="0"/>
        <w:autoSpaceDN w:val="0"/>
        <w:adjustRightInd w:val="0"/>
        <w:ind w:firstLine="0"/>
        <w:outlineLvl w:val="0"/>
        <w:rPr>
          <w:rFonts w:cs="Arial"/>
        </w:rPr>
      </w:pPr>
      <w:r>
        <w:rPr>
          <w:rFonts w:cs="Arial"/>
        </w:rPr>
        <w:t>муниципального образования</w:t>
      </w:r>
    </w:p>
    <w:p w:rsidR="00345879" w:rsidRDefault="00345879" w:rsidP="00345879">
      <w:pPr>
        <w:widowControl w:val="0"/>
        <w:autoSpaceDE w:val="0"/>
        <w:autoSpaceDN w:val="0"/>
        <w:adjustRightInd w:val="0"/>
        <w:ind w:firstLine="0"/>
        <w:outlineLvl w:val="0"/>
        <w:rPr>
          <w:rFonts w:cs="Arial"/>
        </w:rPr>
      </w:pPr>
      <w:r>
        <w:rPr>
          <w:rFonts w:cs="Arial"/>
        </w:rPr>
        <w:t>Л.Г. Рубан</w:t>
      </w: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345879">
      <w:pPr>
        <w:ind w:firstLine="709"/>
        <w:rPr>
          <w:rFonts w:ascii="Times New Roman" w:hAnsi="Times New Roman"/>
        </w:rPr>
      </w:pPr>
    </w:p>
    <w:p w:rsidR="00345879" w:rsidRDefault="00345879" w:rsidP="0096135A">
      <w:pPr>
        <w:pStyle w:val="a3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96135A" w:rsidRDefault="0096135A" w:rsidP="0096135A">
      <w:pPr>
        <w:pStyle w:val="a3"/>
        <w:spacing w:before="0" w:beforeAutospacing="0" w:after="0" w:afterAutospacing="0"/>
        <w:ind w:firstLine="0"/>
        <w:rPr>
          <w:rFonts w:ascii="Courier New" w:hAnsi="Courier New" w:cs="Courier New"/>
          <w:sz w:val="22"/>
          <w:szCs w:val="22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Приложение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к решению Думы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Солонецкого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345879" w:rsidRDefault="00D75477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от «31» августа 2018 № 27</w:t>
      </w:r>
      <w:bookmarkStart w:id="0" w:name="_GoBack"/>
      <w:bookmarkEnd w:id="0"/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ascii="Times New Roman" w:hAnsi="Times New Roman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t>ПОЛОЖЕНИЕ О ПОРЯДКЕ СПИСАНИЯ ИМУЩЕСТВА (ОСНОВНЫХ СРЕДСТВ), НАХОДЯЩЕГОСЯ В МУНИЦИПАЛЬНОЙ СОБСТВЕННОСТИ СОЛОНЕЦКОГО МУНИЦИПАЛЬНОГО ОБРАЗОВАНИЯ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ascii="Times New Roman" w:hAnsi="Times New Roman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Настоящее Положение разработано в целях реализации учетной политики и обеспечения единого порядка списания пришедших в негодность зданий, строений, сооружений, иных объектов недвижимости, машин, оборудования, транспортных средств и другого имущества, являющегося собственностью Солонецкого муниципального образования, относящегося к основным средствам, на основании Федерального закона от 21.11.1996г. N129-ФЗ «О бухгалтерском учете» (в ред. от 28.11.2011г. №339 ФЗ), приказа Министерства финансов РФ от 13.10.2003г. N91н «Об утверждении методических указаний по бухгалтерскому учету основных средств» (в ред. от 24.12.2010г. №186н), Устава Солонецкого муниципального образования.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1.Общие положения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1.1.Действие настоящего Положения распространяется на объекты муниципального имущества (основные средства), являющиеся муниципальной собственностью муниципального образования принятые к бухгалтерскому учету и закрепленные на праве хозяйственного ведения за муниципальными унитарными предприятиями или оперативного управления за муниципальными учреждениями и казенными предприятиями; принятые к бухгалтерскому учету органами местного самоуправления; учитываемые в муниципальной казне Солонецкого муниципального образования, в том числе переданные организациям различных форм собственности по договорам аренды, в безвозмездное пользование или иным основаниям. 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1.2.Списание - заключительная хозяйственная операция при использовании объекта основных средств, включающая в себя следующие мероприятия: определение технического состояния каждой единицы; оформление необходимой документации; получение необходимых согласований и разрешений на списание; списание с балансового (забалансового) учета в предприятии, учреждении; демонтаж, разборка; выбраковка и оприходование возможных материальных ценностей; утилизация вторичного сырья; исключение объекта основных средств из реестра муниципальной собственности.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1.3.Муниципальное имущество, закрепленное на праве хозяйственного ведения за муниципальными унитарными предприятиями или оперативного управления  за муниципальными учреждениями и казенными предприятиями</w:t>
      </w:r>
      <w:r>
        <w:rPr>
          <w:rFonts w:cs="Arial"/>
          <w:color w:val="0000FF"/>
        </w:rPr>
        <w:t>,</w:t>
      </w:r>
      <w:r>
        <w:rPr>
          <w:rFonts w:cs="Arial"/>
        </w:rPr>
        <w:t xml:space="preserve"> а также имущество, составляющее муниципальную казну Солонецкого муниципального образования и находящееся на балансах хозяйствующих субъектов, списывается с их балансов по следующим основаниям: пришедшее в негодность вследствие морального или физического износа, стихийных бедствий и иной чрезвычайной ситуации; ликвидация по аварии; частичная ликвидация при выполнении работ по реконструкции; нарушение нормальных условий эксплуатации; хищение или уничтожение имущества; нецелесообразность его </w:t>
      </w:r>
      <w:r>
        <w:rPr>
          <w:rFonts w:cs="Arial"/>
        </w:rPr>
        <w:lastRenderedPageBreak/>
        <w:t>восстановления (ремонта, реконструкции, модернизации), подтвержденная соответствующим заключением или экспертизой; по другим причинам.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1.4. Объекты муниципального имущества подлежат списанию лишь в тех случаях, когда восстановить их невозможно или экономически нецелесообразно. Начисленный износ в размере 100 процентов стоимости на объекты, которые пригодны для дальнейшей эксплуатации, не может служить основанием для списания их по причине полного износа 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1.5. Муниципальное имущество, переданное в хозяйственное ведение, оперативное управление, в аренду (безвозмездное пользование) и др., списывается при обращении в установленном ниже порядке.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2.Порядок списания муниципального имущества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 Определение непригодности объектов муниципального имущества и составление соответствующих документов балансодержателем.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2.1.1. Для определения непригодности основных средств, невозможности или нецелесообразности их восстановления (ремонта, реконструкции, модернизации), а также для оформления необходимой документации на списание в муниципальных унитарных предприятиях и учреждениях, приказом (распоряжением) руководителя создается комиссия, в состав которой входят: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-руководитель муниципального предприятия, учреждения;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-главный бухгалтер;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-лица, материально ответственные за сохранность списываемого имущества;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-специалист, отвечающий за ведение реестра муниципального имущества администрации Солонецкого муниципального образования;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-представители иных служб и организаций (в случае необходимости).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2.1.2. Для определения непригодности муниципального имущества, учитываемого в муниципальной казне, к дальнейшему использованию, невозможности или нецелесообразности его восстановления (ремонта, реконструкции, модернизации), а также для оформления необходимой документации на списание постановлением администрации Солонецкого муниципального образования (далее – администрация муниципального образования) создается комиссия, в состав которой входят: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-глава Солонецкого муниципального образования;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-специалист по вопросам бухгалтерского учета администрации муниципального образования, отвечающий за учет имущества;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-специалист, отвечающий за ведения реестра муниципального имущества администрации муниципального образования;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-представители иных служб и организаций (в случае необходимости).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2.1.3.В случае отсутствия у членов комиссии специальных знаний, для участия в заседаниях комиссии по решению председателя комиссии могут приглашаться эксперты. Эксперты включаются в состав комиссии на добровольной основе. Экспертом не может быть лицо организации, на которое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муниципального имущества.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2.1.4.В компетенцию комиссий по списанию имущества входит: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-осмотр предлагаемого к списанию объекта с использованием необходимой технической документации и данных бухгалтерского учета;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-принятие решения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</w:t>
      </w:r>
      <w:r>
        <w:rPr>
          <w:rFonts w:cs="Arial"/>
        </w:rPr>
        <w:lastRenderedPageBreak/>
        <w:t>деталей, конструкций и материалов списываемого объекта и их оценка исходя из рыночных цен;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-установление непригодности объекта к восстановлению и дальнейшему использованию;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-установление причин списания объекта (физический и (или) моральный износ; нарушение нормальных условий содержания и (или) эксплуатации; аварии, стихийные бедствия и иные чрезвычайные ситуации, подтверждённые документально; длительное неиспользование для управленческих нужд и иные причины, которые привели к необходимости списания имущества);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-выявление лиц, по вине которых произошло преждевременное выбытие основных средств из эксплуатации, внесение предложений о привлечении этих лиц к ответственности, установленной действующим законодательством Российской Федерации;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-контроль за изъятием из списываемых основных средств годных узлов, деталей, материалов, цветных и драгоценных металлов, определение веса и сдача на соответствующий склад;</w:t>
      </w:r>
    </w:p>
    <w:p w:rsidR="00345879" w:rsidRDefault="00345879" w:rsidP="00345879">
      <w:pPr>
        <w:pStyle w:val="a3"/>
        <w:spacing w:before="0" w:beforeAutospacing="0" w:after="0" w:afterAutospacing="0"/>
        <w:rPr>
          <w:rFonts w:cs="Arial"/>
        </w:rPr>
      </w:pPr>
      <w:r>
        <w:rPr>
          <w:rFonts w:cs="Arial"/>
        </w:rPr>
        <w:t>-подготовка и проверка акта о списании муниципального имущества (далее -акт о списании) в зависимости от вида списываемого имущества по утверждённым действующим законодательством унифицированным формам и формирование пакета документов в соответствии с перечнем, утверждаемым приложением к настоящему Положению.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2.1.5. Распорядительным актом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имущества.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2.1.6. При списании с бухгалтерского учета муниципальных унитарных предприятий и учреждений, органов местного самоуправления, а также при исключении из муниципальной казны основных средств, выбывших вследствие утраты (аварий, кражи, пожара, стихийного бедствия, действия непреодолимой силы), к акту о списании прилагается акт об утрате (аварии, кражи, пожара, стихийного бедствия, действия непреодолимой силы), материалы внутреннего расследования с указанием мер, принятых в отношении виновных лиц. Руководитель предприятия, учреждения обязан в этот же день информировать в письменной форме администрацию муниципального образования о фактах утраты имущества.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2.1.7.В случаях, когда в результате проведенного расследования по определению причин преждевременного выхода из строя имущества установлены виновные лица, руководитель предприятия или учреждения обязан принять меры по привлечению виновных лиц к ответственности, предусмотренной действующим законодательством Российской Федерации. Материалы расследования, приказ руководителя о принятых мерах, соответствующий акт в количестве 2 экземпляров представляется в администрацию муниципального образования.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2.1.8. По результатам работы комиссии руководитель предприятия или учреждения направляет в Администрацию Солонецкого муниципального образования ходатайство о списании муниципального имущества, акты на списание основных средств, 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 и другие необходимые документы (предусмотренные в п. п. 2.1 и 2.2 настоящего Положения).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lastRenderedPageBreak/>
        <w:t>2.1.9. Списание муниципального имущества, а также разборка, демонтаж, ликвидация (снос) без согласия органа, осуществляющего функции и полномочия учредителя муниципального предприятия или учреждения, в установленных учредительными документами случаях, которое выдается в форме постановления (распоряжения, приказа), не допускается.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2.2. Особенности списания объектов основных средств.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Style w:val="apple-converted-space"/>
        </w:rPr>
      </w:pPr>
      <w:r>
        <w:rPr>
          <w:rFonts w:cs="Arial"/>
        </w:rPr>
        <w:t>2.2.1. Списание объектов недвижимого имущества. Отдельно стоящие здания, пристройки или сооружения списываются распоряжением Администрации Солонецкого муниципального образования на основании акта о списании, акта проверки технического состояния объекта недвижимости и других необходимых документов, согласно обращению балансодержателя или пользователя.</w:t>
      </w:r>
      <w:r>
        <w:rPr>
          <w:rStyle w:val="apple-converted-space"/>
          <w:rFonts w:cs="Arial"/>
        </w:rPr>
        <w:t xml:space="preserve">  </w:t>
      </w:r>
      <w:r>
        <w:rPr>
          <w:rFonts w:cs="Arial"/>
        </w:rPr>
        <w:t>Акт проверки технического состояния предлагаемого к списанию имущества должен содержать подробное описание объекта недвижимости с указанием дефектов и степени износа его конструктивных элементов. В акте должна быть отражена целесообразность списания объекта или должен содержаться мотивированный отказ в списании.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</w:pPr>
      <w:r>
        <w:rPr>
          <w:rFonts w:cs="Arial"/>
        </w:rPr>
        <w:t>2.2.2. Списание автотранспортных средств. Автотранспортные средства списываются распоряжением Администрации Солонецкого муниципального образования на основании акта о списании, заключения о техническом состоянии автотранспортного средства (дефектный акт), согласно обращению балансодержателя или пользователя. Заключение о техническом состоянии автотранспортного средства (дефектный акт, лицензия) составляется специализированной организацией, осуществляющей обслуживание, ремонт, оценку технического состояния транспортных средств. Заключение о техническом состоянии автотранспортного средства (дефектный акт) должно содержать следующие реквизиты: дату проведения осмотра, подробное описание объекта с указанием номера двигателя и кузова (шасси, рамы) автотранспортного средства, наименование балансодержателя объекта, реквизиты организации, выдавшей техническое заключение (дефектный акт). К заключению прилагаются: копия технического паспорта транспортного средства; фотография списываемого транспортного средства (общий вид, государственный номер, номер двигателя, номер шасси).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2.2.3. Списание сложной бытовой техники и бытовой радиоэлектронной аппаратуры. При списании сложной бытовой техники и бытовой радиоэлектронной аппаратуры к акту на списание прикладывается заключение о техническом состоянии объекта (дефектный акт, лицензия). Заключение о техническом состоянии объекта (дефектный акт) составляется специалистами специализированных организаций, оказывающих услуги по ремонту и обслуживанию соответствующего оборудования. Заключение о техническом состоянии (дефектный акт) должно содержать следующие реквизиты: дату проведения осмотра, подробное описание объекта с указанием его заводского и (или) инвентарного номера, наименование балансодержателя объекта, реквизиты организации, выдавшей техническое заключение (дефектный акт).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2.2.4. Списание компьютерной техники, оргтехники. Для получения разрешения на списание компьютерной техники и оргтехники руководителями предприятий и учреждений направляются в администрацию муниципального образования следующие документы: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сопроводительное письмо, подписанное руководителем предприятия, учреждения;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акты о списании муниципального имущества.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В состав комиссии на списание компьютерной техники и оргтехники включаются: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lastRenderedPageBreak/>
        <w:t>Заместитель главы администрации муниципального образования;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ведущий специалист по вопросам бухгалтерского учета администрации Солонецкого муниципального образования, отвечающий за учет имущества, с привлечением независимого эксперта. 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Акты на списание компьютерной техники согласовываются с Главой Солонецкого муниципального образования.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специалист, отвечающий за ведения реестра муниципального имущества администрации муниципального образования;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2.2.5. Списание прочих основных средств.</w:t>
      </w:r>
      <w:r>
        <w:rPr>
          <w:rStyle w:val="apple-converted-space"/>
          <w:rFonts w:cs="Arial"/>
        </w:rPr>
        <w:t xml:space="preserve"> </w:t>
      </w:r>
      <w:r>
        <w:rPr>
          <w:rFonts w:cs="Arial"/>
        </w:rPr>
        <w:t>Для получения разрешения на списание прочих основных средств руководителями предприятий и учреждений направляются в администрацию муниципального образования следующие документы: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сопроводительное письмо, подписанное руководителем предприятия, учреждения;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акты о списании муниципального имущества;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заключение о непригодности муниципального имущества к дальнейшему использованию, невозможности или нецелесообразности его восстановления (ремонта, реконструкции, модернизации).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Акты о списании прочих основных средств согласовываются с Главой Солонецкого муниципального образования.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2.3.В случае если представленные предприятием, учреждением документы содержат недостоверную и (или) неполную информацию о предлагаемых к списанию объектах, администрация муниципального образования вправе отказать в списании до приведения документов в соответствие с требованиями действующего законодательства Российской Федерации и настоящего Положения.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2.4. Администрация муниципального образования в месячный срок с даты издания муниципального правового акта о списании объектов муниципального имущества осуществляет постановку в муниципальную казну высвободившихся в результате списания материалов, а также узлов, агрегатов и прочих деталей, годных для дальнейшего использования (только для имущества, составляющего муниципальную казну Солонецкого муниципального образования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2.5. До получения разрешительных документов на списание имущества и утверждения актов о его списании не допускаются разборка и (или) уничтожение имущества, а также его отчуждение.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2.6. Отражение списания основных средств в бухгалтерском учете.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2.6.1. Администрация муниципального образования в </w:t>
      </w:r>
      <w:r>
        <w:rPr>
          <w:rFonts w:cs="Arial"/>
          <w:color w:val="000000"/>
        </w:rPr>
        <w:t>течение 30 календарных дней с момента</w:t>
      </w:r>
      <w:r>
        <w:rPr>
          <w:rFonts w:cs="Arial"/>
        </w:rPr>
        <w:t xml:space="preserve"> представления предприятием, учреждением, органом местного самоуправления всех необходимых документов (приложение к настоящему Положению) дает согласие на списание муниципального имущества в форме распоряжения администрации муниципального образования;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  <w:color w:val="0000FF"/>
        </w:rPr>
      </w:pPr>
      <w:r>
        <w:rPr>
          <w:rFonts w:cs="Arial"/>
          <w:color w:val="000000"/>
        </w:rPr>
        <w:t>2.6.2. Руководитель</w:t>
      </w:r>
      <w:r>
        <w:rPr>
          <w:rFonts w:cs="Arial"/>
        </w:rPr>
        <w:t xml:space="preserve"> муниципального унитарного предприятия, учреждения и других форм собственности, после получения распоряжения администрации муниципального образования о списании муниципального имущества обязан в срок до 1 числа следующего месяца отразить списание муниципального имущества в бухгалтерском учете;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снять с учета в соответствующих федеральных службах списанные основные средства, подлежащие учету и регистрации;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произвести демонтаж, ликвидацию списанных основных средств.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При списании объекта недвижимого имущества предприятие, учреждение производит снос объекта, снятие объекта недвижимого имущества с технического учета, производит работу по исключению объекта недвижимого имущества из </w:t>
      </w:r>
      <w:r>
        <w:rPr>
          <w:rFonts w:cs="Arial"/>
        </w:rPr>
        <w:lastRenderedPageBreak/>
        <w:t>реестра муниципальной собственности прав на недвижимое имущество и сделок с ним.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2.6.3. Ценности, поступившие от выбытия основных средств, а также расходы, связанные с выбытием основных средств, приходуются по соответствующим счетам и отражаются в бухгалтерском учете муниципального унитарного предприятия, учреждения в соответствии с требованиями, предусмотренными действующим законодательством Российской Федерации. Все детали, узлы и агрегаты разобранного и демонтированного имущества, пригодные для ремонта других объектов основных средств, а также материалы, полученные от ликвидации основных средств, приходуются как лом или утиль по цене возможного использования или реализации, а непригодные детали и материалы приходуются как вторичное сырье.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Style w:val="apple-converted-space"/>
        </w:rPr>
      </w:pPr>
      <w:r>
        <w:rPr>
          <w:rFonts w:cs="Arial"/>
        </w:rPr>
        <w:t>Учет, хранение, использование и списание лома и отходов черных, цветных металлов, а также утильсырья осуществляются в порядке, установленном для первичного сырья, материалов готовой продукции.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</w:pPr>
      <w:r>
        <w:rPr>
          <w:rFonts w:cs="Arial"/>
          <w:color w:val="000000"/>
        </w:rPr>
        <w:t>2.6.4</w:t>
      </w:r>
      <w:r>
        <w:rPr>
          <w:rFonts w:cs="Arial"/>
          <w:color w:val="FF0000"/>
        </w:rPr>
        <w:t>.</w:t>
      </w:r>
      <w:r>
        <w:rPr>
          <w:rFonts w:cs="Arial"/>
        </w:rPr>
        <w:t xml:space="preserve"> Руководитель предприятия, учреждения обязан </w:t>
      </w:r>
      <w:r>
        <w:rPr>
          <w:rFonts w:cs="Arial"/>
          <w:color w:val="0000FF"/>
        </w:rPr>
        <w:t>в течение 10 календарных дней</w:t>
      </w:r>
      <w:r>
        <w:rPr>
          <w:rFonts w:cs="Arial"/>
        </w:rPr>
        <w:t xml:space="preserve"> уведомить Администрацию Солонецкого муниципального образования о выполнении распоряжения о списании муниципального имущества и представить документы, подтверждающие ликвидацию имущества.</w:t>
      </w:r>
      <w:r>
        <w:rPr>
          <w:rStyle w:val="apple-converted-space"/>
          <w:rFonts w:cs="Arial"/>
        </w:rPr>
        <w:t xml:space="preserve">  </w:t>
      </w:r>
      <w:r>
        <w:rPr>
          <w:rFonts w:cs="Arial"/>
        </w:rPr>
        <w:t xml:space="preserve">При списании объекта недвижимости, руководитель предприятия, учреждения направляет в </w:t>
      </w:r>
      <w:r>
        <w:rPr>
          <w:rFonts w:cs="Arial"/>
          <w:color w:val="0000FF"/>
        </w:rPr>
        <w:t>течение 3 календарных дней</w:t>
      </w:r>
      <w:r>
        <w:rPr>
          <w:rFonts w:cs="Arial"/>
        </w:rPr>
        <w:t xml:space="preserve"> администрацию муниципального образования акт о сносе объекта недвижимости, подтвержденный документами органов технической инвентаризации.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2.7. Исключение основных средств из реестра муниципальной собственности администрации Солонецкого муниципального образования (далее - Реестр).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2.7.1. Списанные основные средства подлежат исключению из Реестра.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2.7.2. Исключение муниципального имущества из Реестра осуществляется администрацией Солонецкого муниципального образования после получения уведомления от предприятия, учреждения о выполнении постановления (распоряжения) о списании.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2.7.3.Администрация Солонецкого муниципального образования в </w:t>
      </w:r>
      <w:r>
        <w:rPr>
          <w:rFonts w:cs="Arial"/>
          <w:color w:val="0000FF"/>
        </w:rPr>
        <w:t>течение 30 календарных дней</w:t>
      </w:r>
      <w:r>
        <w:rPr>
          <w:rFonts w:cs="Arial"/>
        </w:rPr>
        <w:t xml:space="preserve"> с момента получения всех необходимых документов: дает согласие в форме распоряжения муниципального образования администрации на исключение муниципального имущества из Реестра; вносит соответствующую запись в Реестр; информирует о выбывших объектах недвижимости (только для имущества, составляющего муниципальную казну администрации Солонецкого муниципального образования) территориальные органы государственной регистрации, кадастра и картографии по Иркутской области.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3.Заключительные положения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3.1.В случаях нарушения настоящего Положения при списании с баланса основных средств, а также при бесхозяйственном отношении к материальным ценностям виновные в этом должностные лица привлекаются к ответственности в порядке, установленном действующим законодательством Российской Федерации.</w:t>
      </w:r>
    </w:p>
    <w:p w:rsidR="00345879" w:rsidRDefault="00345879" w:rsidP="00345879">
      <w:pPr>
        <w:pStyle w:val="a3"/>
        <w:spacing w:before="0" w:beforeAutospacing="0" w:after="0" w:afterAutospacing="0"/>
        <w:ind w:firstLine="0"/>
        <w:rPr>
          <w:rFonts w:ascii="Times New Roman" w:hAnsi="Times New Roman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Style w:val="apple-converted-space"/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</w:pPr>
      <w:r>
        <w:rPr>
          <w:rFonts w:ascii="Courier New" w:hAnsi="Courier New" w:cs="Courier New"/>
          <w:sz w:val="22"/>
          <w:szCs w:val="22"/>
        </w:rPr>
        <w:t>к Положению о порядке списания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муниципального имущества (основных средств),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находящихся в муниципальной собственности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/>
        </w:rPr>
      </w:pPr>
      <w:r>
        <w:rPr>
          <w:rFonts w:ascii="Courier New" w:hAnsi="Courier New" w:cs="Courier New"/>
          <w:sz w:val="22"/>
          <w:szCs w:val="22"/>
        </w:rPr>
        <w:t>Солонецкого муниципального образования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center"/>
        <w:rPr>
          <w:rFonts w:cs="Arial"/>
          <w:b/>
          <w:bCs/>
          <w:iCs/>
          <w:sz w:val="30"/>
          <w:szCs w:val="28"/>
        </w:rPr>
      </w:pPr>
      <w:r>
        <w:rPr>
          <w:rFonts w:cs="Arial"/>
          <w:b/>
          <w:bCs/>
          <w:iCs/>
          <w:sz w:val="30"/>
          <w:szCs w:val="28"/>
        </w:rPr>
        <w:lastRenderedPageBreak/>
        <w:t>ПЕРЕЧЕНЬ ДОКУМЕНТОВ НА СПИСАНИЕ ОСНОВНЫХ СРЕДСТВ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/>
        </w:rPr>
      </w:pP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1.Обращение на имя Главы администрации муниципального образования.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Style w:val="apple-converted-space"/>
        </w:rPr>
      </w:pPr>
      <w:r>
        <w:rPr>
          <w:rFonts w:cs="Arial"/>
        </w:rPr>
        <w:t>2.Перечень объектов, решение о списании которых подлежит согласованию. В данном перечне в обязательном порядке указываются: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</w:pPr>
      <w:r>
        <w:rPr>
          <w:rFonts w:cs="Arial"/>
        </w:rPr>
        <w:t>номер по порядку;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 xml:space="preserve">наименование объекта муниципального имущества; инвентарный номер объекта муниципального имущества в случае его присвоения; 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год ввода в эксплуатацию (год выпуска) объекта муниципального имущества;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балансовая стоимость объекта муниципального имущества на момент принятия решения о списании;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остаточная стоимость объекта муниципального имущества на момент принятия решения о списании;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Style w:val="apple-converted-space"/>
        </w:rPr>
      </w:pPr>
      <w:r>
        <w:rPr>
          <w:rFonts w:cs="Arial"/>
        </w:rPr>
        <w:t>срок полезного использования, установленный для данного объекта муниципального имущества, и срок фактического использования на момент принятия решения о списании;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</w:pPr>
      <w:r>
        <w:rPr>
          <w:rFonts w:cs="Arial"/>
        </w:rPr>
        <w:t>3.Копия инвентарной карточки учета основных средств.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4.Акты о списании основных средств в соответствии с унифицированными формами, установленными действующим законодательством (в 2 экземплярах).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5.Копия технического паспорта списываемого транспортного средства.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6.Копия постановления (распоряжения, приказа) о создании постоянно действующей комиссии по списанию основных средств.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7.Копия протокола заседания комиссии по подготовке и принятию решения о списании объектов муниципального имущества;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8.При списании основных средств, утраченных вследствие кражи, пожара, аварий и других чрезвычайных ситуаций, в администрацию муниципального образования дополнительно представляются: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документ, подтверждающий факт утраты имущества (акт об аварии, постановление о возбуждении уголовного дела либо об отказе в его возбуждении, справка пожарной инспекции о факте пожара и т.п.);</w:t>
      </w:r>
    </w:p>
    <w:p w:rsid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объяснительные записки руководителя муниципального унитарного предприятия или муниципального учреждения и материально-ответственных лиц о факте утраты имущества с указанием сведений о возмещении ущерба виновными лицами;</w:t>
      </w:r>
    </w:p>
    <w:p w:rsidR="001816C6" w:rsidRPr="00345879" w:rsidRDefault="00345879" w:rsidP="00345879">
      <w:pPr>
        <w:pStyle w:val="a3"/>
        <w:spacing w:before="0" w:beforeAutospacing="0" w:after="0" w:afterAutospacing="0"/>
        <w:ind w:firstLine="709"/>
        <w:rPr>
          <w:rFonts w:cs="Arial"/>
        </w:rPr>
      </w:pPr>
      <w:r>
        <w:rPr>
          <w:rFonts w:cs="Arial"/>
        </w:rPr>
        <w:t>копия приказа о наказании лиц, виновных в преждевременном выбытии основных средств из эксплуатации.</w:t>
      </w:r>
    </w:p>
    <w:sectPr w:rsidR="001816C6" w:rsidRPr="00345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4E0" w:rsidRDefault="001D54E0" w:rsidP="00345879">
      <w:r>
        <w:separator/>
      </w:r>
    </w:p>
  </w:endnote>
  <w:endnote w:type="continuationSeparator" w:id="0">
    <w:p w:rsidR="001D54E0" w:rsidRDefault="001D54E0" w:rsidP="0034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4E0" w:rsidRDefault="001D54E0" w:rsidP="00345879">
      <w:r>
        <w:separator/>
      </w:r>
    </w:p>
  </w:footnote>
  <w:footnote w:type="continuationSeparator" w:id="0">
    <w:p w:rsidR="001D54E0" w:rsidRDefault="001D54E0" w:rsidP="00345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E9"/>
    <w:rsid w:val="001816C6"/>
    <w:rsid w:val="001D54E0"/>
    <w:rsid w:val="002261DC"/>
    <w:rsid w:val="00345879"/>
    <w:rsid w:val="00794BED"/>
    <w:rsid w:val="0096135A"/>
    <w:rsid w:val="00B114BE"/>
    <w:rsid w:val="00BB69BE"/>
    <w:rsid w:val="00C66498"/>
    <w:rsid w:val="00D75477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AB69"/>
  <w15:chartTrackingRefBased/>
  <w15:docId w15:val="{AFF8B389-4ADF-4B54-AA94-67824762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4587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5879"/>
    <w:pPr>
      <w:spacing w:before="100" w:beforeAutospacing="1" w:after="100" w:afterAutospacing="1"/>
    </w:pPr>
  </w:style>
  <w:style w:type="paragraph" w:styleId="a4">
    <w:name w:val="Subtitle"/>
    <w:basedOn w:val="a"/>
    <w:link w:val="a5"/>
    <w:uiPriority w:val="99"/>
    <w:qFormat/>
    <w:rsid w:val="00345879"/>
    <w:pPr>
      <w:overflowPunct w:val="0"/>
      <w:autoSpaceDE w:val="0"/>
      <w:autoSpaceDN w:val="0"/>
      <w:adjustRightInd w:val="0"/>
      <w:spacing w:after="60"/>
      <w:ind w:right="6095" w:firstLine="0"/>
      <w:jc w:val="center"/>
    </w:pPr>
    <w:rPr>
      <w:szCs w:val="20"/>
    </w:rPr>
  </w:style>
  <w:style w:type="character" w:customStyle="1" w:styleId="a5">
    <w:name w:val="Подзаголовок Знак"/>
    <w:basedOn w:val="a0"/>
    <w:link w:val="a4"/>
    <w:uiPriority w:val="99"/>
    <w:rsid w:val="003458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345879"/>
  </w:style>
  <w:style w:type="paragraph" w:styleId="a6">
    <w:name w:val="header"/>
    <w:basedOn w:val="a"/>
    <w:link w:val="a7"/>
    <w:uiPriority w:val="99"/>
    <w:unhideWhenUsed/>
    <w:rsid w:val="003458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5879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458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5879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2018-07-16T15:22:00Z</dcterms:created>
  <dcterms:modified xsi:type="dcterms:W3CDTF">2018-08-30T06:45:00Z</dcterms:modified>
</cp:coreProperties>
</file>