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5" w:type="dxa"/>
        <w:tblBorders>
          <w:top w:val="dotted" w:sz="6" w:space="0" w:color="71AEE5"/>
          <w:left w:val="dotted" w:sz="6" w:space="0" w:color="71AEE5"/>
          <w:bottom w:val="dotted" w:sz="6" w:space="0" w:color="71AEE5"/>
          <w:right w:val="dotted" w:sz="6" w:space="0" w:color="71AEE5"/>
        </w:tblBorders>
        <w:shd w:val="clear" w:color="auto" w:fill="FFFFFF"/>
        <w:tblCellMar>
          <w:top w:w="15" w:type="dxa"/>
          <w:left w:w="15" w:type="dxa"/>
          <w:bottom w:w="15" w:type="dxa"/>
          <w:right w:w="15" w:type="dxa"/>
        </w:tblCellMar>
        <w:tblLook w:val="04A0" w:firstRow="1" w:lastRow="0" w:firstColumn="1" w:lastColumn="0" w:noHBand="0" w:noVBand="1"/>
      </w:tblPr>
      <w:tblGrid>
        <w:gridCol w:w="9825"/>
      </w:tblGrid>
      <w:tr w:rsidR="0036232F" w:rsidRPr="0036232F" w:rsidTr="0036232F">
        <w:trPr>
          <w:trHeight w:val="103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100" w:afterAutospacing="1" w:line="240" w:lineRule="auto"/>
              <w:jc w:val="center"/>
              <w:outlineLvl w:val="3"/>
              <w:rPr>
                <w:rFonts w:ascii="Open Sans" w:eastAsia="Times New Roman" w:hAnsi="Open Sans" w:cs="Times New Roman"/>
                <w:b/>
                <w:bCs/>
                <w:color w:val="0D80C1"/>
                <w:sz w:val="30"/>
                <w:szCs w:val="30"/>
                <w:lang w:eastAsia="ru-RU"/>
              </w:rPr>
            </w:pPr>
            <w:r w:rsidRPr="0036232F">
              <w:rPr>
                <w:rFonts w:ascii="Open Sans" w:eastAsia="Times New Roman" w:hAnsi="Open Sans" w:cs="Times New Roman"/>
                <w:b/>
                <w:bCs/>
                <w:color w:val="0D80C1"/>
                <w:sz w:val="30"/>
                <w:szCs w:val="30"/>
                <w:lang w:eastAsia="ru-RU"/>
              </w:rPr>
              <w:t>Порядок поступления на муниципальную службу, ее прохождения и прекращения установлены Федеральным законом от 02.03.2007 г. № 25-ФЗ «О муниципальной службе в Российской Федерации».</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b/>
                <w:bCs/>
                <w:color w:val="294584"/>
                <w:sz w:val="21"/>
                <w:szCs w:val="21"/>
                <w:lang w:eastAsia="ru-RU"/>
              </w:rPr>
              <w:t>Статья 16. Поступление на муниципальную службу</w:t>
            </w:r>
          </w:p>
        </w:tc>
      </w:tr>
      <w:tr w:rsidR="0036232F" w:rsidRPr="0036232F" w:rsidTr="0036232F">
        <w:trPr>
          <w:trHeight w:val="958"/>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tc>
      </w:tr>
      <w:tr w:rsidR="0036232F" w:rsidRPr="0036232F" w:rsidTr="0036232F">
        <w:trPr>
          <w:trHeight w:val="97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3. При поступлении на муниципальную службу гражданин представляет:</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заявление с просьбой о поступлении на муниципальную службу и замещении должности муниципальной службы;</w:t>
            </w:r>
          </w:p>
        </w:tc>
      </w:tr>
      <w:tr w:rsidR="0036232F" w:rsidRPr="0036232F" w:rsidTr="0036232F">
        <w:trPr>
          <w:trHeight w:val="47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2) </w:t>
            </w:r>
            <w:hyperlink r:id="rId4" w:history="1">
              <w:r w:rsidRPr="0036232F">
                <w:rPr>
                  <w:rFonts w:ascii="Open Sans" w:eastAsia="Times New Roman" w:hAnsi="Open Sans" w:cs="Times New Roman"/>
                  <w:color w:val="007BFF"/>
                  <w:sz w:val="21"/>
                  <w:szCs w:val="21"/>
                  <w:u w:val="single"/>
                  <w:lang w:eastAsia="ru-RU"/>
                </w:rPr>
                <w:t>собственноручно заполненную и подписанную анкету по форме</w:t>
              </w:r>
            </w:hyperlink>
            <w:r w:rsidRPr="0036232F">
              <w:rPr>
                <w:rFonts w:ascii="Open Sans" w:eastAsia="Times New Roman" w:hAnsi="Open Sans" w:cs="Times New Roman"/>
                <w:color w:val="294584"/>
                <w:sz w:val="21"/>
                <w:szCs w:val="21"/>
                <w:lang w:eastAsia="ru-RU"/>
              </w:rPr>
              <w:t>, установленной уполномоченным Правительством Российской Федерации федеральным органом исполнительной власти;</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3) паспорт;</w:t>
            </w:r>
          </w:p>
        </w:tc>
      </w:tr>
      <w:tr w:rsidR="0036232F" w:rsidRPr="0036232F" w:rsidTr="0036232F">
        <w:trPr>
          <w:trHeight w:val="494"/>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5) документ об образовании;</w:t>
            </w:r>
          </w:p>
        </w:tc>
      </w:tr>
      <w:tr w:rsidR="0036232F" w:rsidRPr="0036232F" w:rsidTr="0036232F">
        <w:trPr>
          <w:trHeight w:val="47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7) свидетельство о постановке физического лица на учет в налоговом органе по месту жительства на территории Российской Федерации;</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8) документы воинского учета - для граждан, пребывающих в запасе, и лиц, подлежащих призыву на военную службу;</w:t>
            </w:r>
          </w:p>
        </w:tc>
      </w:tr>
      <w:tr w:rsidR="0036232F" w:rsidRPr="0036232F" w:rsidTr="0036232F">
        <w:trPr>
          <w:trHeight w:val="23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9) заключение медицинской организации об отсутствии заболевания, препятствующего поступлению на муниципальную службу;</w:t>
            </w:r>
          </w:p>
        </w:tc>
      </w:tr>
      <w:tr w:rsidR="0036232F" w:rsidRPr="0036232F" w:rsidTr="0036232F">
        <w:trPr>
          <w:trHeight w:val="1078"/>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 (</w:t>
            </w:r>
            <w:hyperlink r:id="rId5" w:history="1">
              <w:r w:rsidRPr="0036232F">
                <w:rPr>
                  <w:rFonts w:ascii="Open Sans" w:eastAsia="Times New Roman" w:hAnsi="Open Sans" w:cs="Times New Roman"/>
                  <w:color w:val="007BFF"/>
                  <w:sz w:val="21"/>
                  <w:szCs w:val="21"/>
                  <w:u w:val="single"/>
                  <w:lang w:eastAsia="ru-RU"/>
                </w:rPr>
                <w:t>Доступ к специальному программному обеспечению «Справки БК»</w:t>
              </w:r>
            </w:hyperlink>
            <w:r w:rsidRPr="0036232F">
              <w:rPr>
                <w:rFonts w:ascii="Open Sans" w:eastAsia="Times New Roman" w:hAnsi="Open Sans" w:cs="Times New Roman"/>
                <w:color w:val="294584"/>
                <w:sz w:val="21"/>
                <w:szCs w:val="21"/>
                <w:lang w:eastAsia="ru-RU"/>
              </w:rPr>
              <w:t> и информационным материалам по заполнению справок о доходах, расходах, об имуществе и обязательствах имущественного характера);</w:t>
            </w:r>
          </w:p>
          <w:p w:rsidR="0036232F" w:rsidRPr="0036232F" w:rsidRDefault="0036232F" w:rsidP="0036232F">
            <w:pPr>
              <w:spacing w:before="105"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10.1) сведения, предусмотренные статьей 15.1 настоящего Федерального закона;</w:t>
            </w:r>
          </w:p>
        </w:tc>
      </w:tr>
      <w:tr w:rsidR="0036232F" w:rsidRPr="0036232F" w:rsidTr="0036232F">
        <w:trPr>
          <w:trHeight w:val="47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tc>
      </w:tr>
      <w:tr w:rsidR="0036232F" w:rsidRPr="0036232F" w:rsidTr="0036232F">
        <w:trPr>
          <w:trHeight w:val="958"/>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lastRenderedPageBreak/>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tc>
      </w:tr>
      <w:tr w:rsidR="0036232F" w:rsidRPr="0036232F" w:rsidTr="0036232F">
        <w:trPr>
          <w:trHeight w:val="719"/>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b/>
                <w:bCs/>
                <w:color w:val="294584"/>
                <w:sz w:val="21"/>
                <w:szCs w:val="21"/>
                <w:lang w:eastAsia="ru-RU"/>
              </w:rPr>
              <w:t>Статья 17. Конкурс на замещение должности муниципальной службы</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b/>
                <w:bCs/>
                <w:color w:val="294584"/>
                <w:sz w:val="21"/>
                <w:szCs w:val="21"/>
                <w:lang w:eastAsia="ru-RU"/>
              </w:rPr>
              <w:t>Статья 18. Аттестация муниципальных служащих</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2. Аттестации не подлежат следующие муниципальные служащие:</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замещающие должности муниципальной службы менее одного года;</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lastRenderedPageBreak/>
              <w:t>2) достигшие возраста 60 лет;</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3) беременные женщины;</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5) замещающие должности муниципальной службы на основании срочного трудового договора (контракта).</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6. Муниципальный служащий вправе обжаловать результаты аттестации в судебном порядке.</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b/>
                <w:bCs/>
                <w:color w:val="294584"/>
                <w:sz w:val="21"/>
                <w:szCs w:val="21"/>
                <w:lang w:eastAsia="ru-RU"/>
              </w:rPr>
              <w:t>Статья 19. Основания для расторжения трудового договора с муниципальным служащим</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1) достижения предельного возраста, установленного для замещения должности муниципальной службы;</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lastRenderedPageBreak/>
              <w:t>3) несоблюдения ограничений и запретов, связанных с муниципальной службой и установленных статьями 13, 14, 14.1 и 15 настоящего Федерального закона;</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4) применения административного наказания в виде дисквалификации;</w:t>
            </w:r>
          </w:p>
          <w:p w:rsidR="0036232F" w:rsidRPr="0036232F" w:rsidRDefault="0036232F" w:rsidP="0036232F">
            <w:pPr>
              <w:spacing w:before="105"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5) приобретения муниципальным служащим статуса иностранного агента.</w:t>
            </w:r>
          </w:p>
        </w:tc>
      </w:tr>
      <w:tr w:rsidR="0036232F" w:rsidRPr="0036232F" w:rsidTr="0036232F">
        <w:trPr>
          <w:trHeight w:val="143"/>
        </w:trPr>
        <w:tc>
          <w:tcPr>
            <w:tcW w:w="0" w:type="auto"/>
            <w:tcBorders>
              <w:top w:val="dotted" w:sz="6" w:space="0" w:color="71AEE5"/>
              <w:left w:val="dotted" w:sz="6" w:space="0" w:color="71AEE5"/>
              <w:bottom w:val="dotted" w:sz="6" w:space="0" w:color="71AEE5"/>
              <w:right w:val="dotted" w:sz="6" w:space="0" w:color="71AEE5"/>
            </w:tcBorders>
            <w:shd w:val="clear" w:color="auto" w:fill="FFFFFF"/>
            <w:tcMar>
              <w:top w:w="105" w:type="dxa"/>
              <w:left w:w="150" w:type="dxa"/>
              <w:bottom w:w="105" w:type="dxa"/>
              <w:right w:w="150" w:type="dxa"/>
            </w:tcMar>
            <w:vAlign w:val="center"/>
            <w:hideMark/>
          </w:tcPr>
          <w:p w:rsidR="0036232F" w:rsidRPr="0036232F" w:rsidRDefault="0036232F" w:rsidP="0036232F">
            <w:pPr>
              <w:spacing w:after="0" w:line="240" w:lineRule="auto"/>
              <w:rPr>
                <w:rFonts w:ascii="Open Sans" w:eastAsia="Times New Roman" w:hAnsi="Open Sans" w:cs="Times New Roman"/>
                <w:color w:val="294584"/>
                <w:sz w:val="21"/>
                <w:szCs w:val="21"/>
                <w:lang w:eastAsia="ru-RU"/>
              </w:rPr>
            </w:pPr>
            <w:r w:rsidRPr="0036232F">
              <w:rPr>
                <w:rFonts w:ascii="Open Sans" w:eastAsia="Times New Roman" w:hAnsi="Open Sans" w:cs="Times New Roman"/>
                <w:color w:val="294584"/>
                <w:sz w:val="21"/>
                <w:szCs w:val="21"/>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tc>
      </w:tr>
    </w:tbl>
    <w:p w:rsidR="00BA78DA" w:rsidRDefault="00BA78DA">
      <w:bookmarkStart w:id="0" w:name="_GoBack"/>
      <w:bookmarkEnd w:id="0"/>
    </w:p>
    <w:sectPr w:rsidR="00BA7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99"/>
    <w:rsid w:val="000D2139"/>
    <w:rsid w:val="0036232F"/>
    <w:rsid w:val="00862A99"/>
    <w:rsid w:val="00BA7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65364-33F6-4A65-A3ED-22031E74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1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remlin.ru/structure/additional/12" TargetMode="External"/><Relationship Id="rId4" Type="http://schemas.openxmlformats.org/officeDocument/2006/relationships/hyperlink" Target="http://www.izh.ru/res_ru/0_hfile_65951_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3</cp:revision>
  <dcterms:created xsi:type="dcterms:W3CDTF">2023-06-27T03:23:00Z</dcterms:created>
  <dcterms:modified xsi:type="dcterms:W3CDTF">2023-06-27T03:31:00Z</dcterms:modified>
</cp:coreProperties>
</file>