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BD" w:rsidRPr="005A31BD" w:rsidRDefault="00FA2787" w:rsidP="005A31BD">
      <w:pPr>
        <w:spacing w:after="150" w:line="24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3"/>
          <w:szCs w:val="33"/>
          <w:lang w:eastAsia="ru-RU"/>
        </w:rPr>
        <w:t xml:space="preserve">     </w:t>
      </w:r>
      <w:r w:rsidR="005A31BD" w:rsidRPr="005A31BD">
        <w:rPr>
          <w:rFonts w:ascii="Times New Roman" w:eastAsia="Times New Roman" w:hAnsi="Times New Roman" w:cs="Times New Roman"/>
          <w:kern w:val="36"/>
          <w:sz w:val="33"/>
          <w:szCs w:val="33"/>
          <w:lang w:eastAsia="ru-RU"/>
        </w:rPr>
        <w:t>ИНСТРУКЦИЯ о мерах пожарной безопасности на избирательных участках и местах проведения выборов</w:t>
      </w:r>
    </w:p>
    <w:p w:rsidR="005A31BD" w:rsidRPr="005A31BD" w:rsidRDefault="005A31BD" w:rsidP="005A31BD">
      <w:pPr>
        <w:shd w:val="clear" w:color="auto" w:fill="F9F9F9"/>
        <w:spacing w:line="240" w:lineRule="auto"/>
        <w:textAlignment w:val="baseline"/>
        <w:rPr>
          <w:rFonts w:ascii="Helvetica" w:eastAsia="Times New Roman" w:hAnsi="Helvetica" w:cs="Helvetica"/>
          <w:color w:val="999999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color w:val="999999"/>
          <w:sz w:val="18"/>
          <w:szCs w:val="18"/>
          <w:lang w:eastAsia="ru-RU"/>
        </w:rPr>
        <w:t xml:space="preserve"> </w:t>
      </w:r>
    </w:p>
    <w:p w:rsidR="005A31BD" w:rsidRPr="005A31BD" w:rsidRDefault="005A31BD" w:rsidP="005A31BD">
      <w:pPr>
        <w:shd w:val="clear" w:color="auto" w:fill="F9F9F9"/>
        <w:spacing w:after="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0066CC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5638800" cy="5314950"/>
            <wp:effectExtent l="19050" t="0" r="0" b="0"/>
            <wp:docPr id="1" name="Рисунок 1" descr="выборы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боры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1BD" w:rsidRPr="005A31BD" w:rsidRDefault="005A31BD" w:rsidP="005A31BD">
      <w:pPr>
        <w:shd w:val="clear" w:color="auto" w:fill="F9F9F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</w:p>
    <w:p w:rsidR="005A31BD" w:rsidRPr="005A31BD" w:rsidRDefault="005A31BD" w:rsidP="005A31BD">
      <w:pPr>
        <w:shd w:val="clear" w:color="auto" w:fill="F9F9F9"/>
        <w:spacing w:after="360" w:line="360" w:lineRule="atLeast"/>
        <w:jc w:val="center"/>
        <w:textAlignment w:val="baseline"/>
        <w:outlineLvl w:val="0"/>
        <w:rPr>
          <w:rFonts w:ascii="Helvetica" w:eastAsia="Times New Roman" w:hAnsi="Helvetica" w:cs="Helvetica"/>
          <w:color w:val="444444"/>
          <w:kern w:val="36"/>
          <w:sz w:val="33"/>
          <w:szCs w:val="33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kern w:val="36"/>
          <w:sz w:val="33"/>
          <w:szCs w:val="33"/>
          <w:lang w:eastAsia="ru-RU"/>
        </w:rPr>
        <w:t>ИНСТРУКЦИЯ</w:t>
      </w:r>
    </w:p>
    <w:p w:rsidR="005A31BD" w:rsidRPr="005A31BD" w:rsidRDefault="005A31BD" w:rsidP="005A31BD">
      <w:pPr>
        <w:shd w:val="clear" w:color="auto" w:fill="F9F9F9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>о мерах пожарной безопасности</w:t>
      </w:r>
    </w:p>
    <w:p w:rsidR="005A31BD" w:rsidRPr="005A31BD" w:rsidRDefault="005A31BD" w:rsidP="005A31BD">
      <w:pPr>
        <w:shd w:val="clear" w:color="auto" w:fill="F9F9F9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>на избирательных участках и местах проведения выборов</w:t>
      </w:r>
    </w:p>
    <w:p w:rsidR="005A31BD" w:rsidRPr="005A31BD" w:rsidRDefault="005A31BD" w:rsidP="005A31BD">
      <w:pPr>
        <w:shd w:val="clear" w:color="auto" w:fill="F9F9F9"/>
        <w:spacing w:after="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i/>
          <w:iCs/>
          <w:color w:val="444444"/>
          <w:sz w:val="21"/>
          <w:lang w:eastAsia="ru-RU"/>
        </w:rPr>
        <w:t> </w:t>
      </w:r>
    </w:p>
    <w:p w:rsidR="005A31BD" w:rsidRPr="005A31BD" w:rsidRDefault="005A31BD" w:rsidP="005A31BD">
      <w:pPr>
        <w:numPr>
          <w:ilvl w:val="0"/>
          <w:numId w:val="1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Ответственность за обеспечение пожарной безопасности на избирательных участках и в местах проведения выборов, возлагается на руководителей предприятий, в помещениях которых размещаются избирательные участки, глав муниципальных образований и на председателей избирательных комиссий.</w:t>
      </w:r>
    </w:p>
    <w:p w:rsidR="005A31BD" w:rsidRPr="005A31BD" w:rsidRDefault="005A31BD" w:rsidP="005A31BD">
      <w:pPr>
        <w:numPr>
          <w:ilvl w:val="0"/>
          <w:numId w:val="1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При организации и проведении выборов:</w:t>
      </w:r>
    </w:p>
    <w:p w:rsidR="005A31BD" w:rsidRPr="005A31BD" w:rsidRDefault="005A31BD" w:rsidP="005A31BD">
      <w:pPr>
        <w:numPr>
          <w:ilvl w:val="0"/>
          <w:numId w:val="2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lastRenderedPageBreak/>
        <w:t>допускается использовать только помещения, обеспеченные не менее чем 2-мя выходами, отвечающими требованиям норм проектирования и пожарной безопасности и расположенные не выше 3-го этажа;</w:t>
      </w:r>
    </w:p>
    <w:p w:rsidR="005A31BD" w:rsidRPr="005A31BD" w:rsidRDefault="005A31BD" w:rsidP="005A31BD">
      <w:pPr>
        <w:numPr>
          <w:ilvl w:val="0"/>
          <w:numId w:val="2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электроосветительная проводка кабин должна соответствовать требованиям ПУЭ;</w:t>
      </w:r>
    </w:p>
    <w:p w:rsidR="005A31BD" w:rsidRPr="005A31BD" w:rsidRDefault="005A31BD" w:rsidP="005A31BD">
      <w:pPr>
        <w:numPr>
          <w:ilvl w:val="0"/>
          <w:numId w:val="2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при обнаружении неисправности в электропроводке, она должна быть немедленно обесточена;</w:t>
      </w:r>
    </w:p>
    <w:p w:rsidR="005A31BD" w:rsidRPr="005A31BD" w:rsidRDefault="005A31BD" w:rsidP="005A31BD">
      <w:pPr>
        <w:numPr>
          <w:ilvl w:val="0"/>
          <w:numId w:val="2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необходимо иметь аварийное освещение, электрические фонари или другие закрытые источники освещения на случай отключения электроэнергии;</w:t>
      </w:r>
    </w:p>
    <w:p w:rsidR="005A31BD" w:rsidRPr="005A31BD" w:rsidRDefault="005A31BD" w:rsidP="005A31BD">
      <w:pPr>
        <w:numPr>
          <w:ilvl w:val="0"/>
          <w:numId w:val="2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иметь на избирательном участке первичные средства пожаротушения </w:t>
      </w:r>
      <w:proofErr w:type="gramStart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согласно норм</w:t>
      </w:r>
      <w:proofErr w:type="gramEnd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, обеспечить избирательный участок исправной телефонной связью;</w:t>
      </w:r>
    </w:p>
    <w:p w:rsidR="005A31BD" w:rsidRPr="005A31BD" w:rsidRDefault="005A31BD" w:rsidP="005A31BD">
      <w:pPr>
        <w:numPr>
          <w:ilvl w:val="0"/>
          <w:numId w:val="2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запасные выходы держать открытыми во время нахождения на участке людей;</w:t>
      </w:r>
    </w:p>
    <w:p w:rsidR="005A31BD" w:rsidRPr="005A31BD" w:rsidRDefault="005A31BD" w:rsidP="005A31BD">
      <w:pPr>
        <w:numPr>
          <w:ilvl w:val="0"/>
          <w:numId w:val="2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двери эвакуационных выходов должны свободно открываться по ходу движения из помещений;</w:t>
      </w:r>
    </w:p>
    <w:p w:rsidR="005A31BD" w:rsidRPr="005A31BD" w:rsidRDefault="005A31BD" w:rsidP="005A31BD">
      <w:pPr>
        <w:numPr>
          <w:ilvl w:val="0"/>
          <w:numId w:val="2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разработать план расчет эвакуации людей и материальных ценностей при пожаре и других ЧС;</w:t>
      </w:r>
    </w:p>
    <w:p w:rsidR="005A31BD" w:rsidRPr="005A31BD" w:rsidRDefault="005A31BD" w:rsidP="005A31BD">
      <w:pPr>
        <w:numPr>
          <w:ilvl w:val="0"/>
          <w:numId w:val="2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организовать дежурство ответственных лиц;</w:t>
      </w:r>
    </w:p>
    <w:p w:rsidR="005A31BD" w:rsidRPr="005A31BD" w:rsidRDefault="005A31BD" w:rsidP="005A31BD">
      <w:pPr>
        <w:numPr>
          <w:ilvl w:val="0"/>
          <w:numId w:val="2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перед открытием и по окончании работы производить тщательный противопожарный осмотр помещений перед их закрытием с отметкой в специальном журнале, обесточить электроэнергию и все </w:t>
      </w:r>
      <w:proofErr w:type="spellStart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электопотребители</w:t>
      </w:r>
      <w:proofErr w:type="spellEnd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5A31BD" w:rsidRPr="005A31BD" w:rsidRDefault="005A31BD" w:rsidP="005A31BD">
      <w:pPr>
        <w:numPr>
          <w:ilvl w:val="0"/>
          <w:numId w:val="3"/>
        </w:numPr>
        <w:shd w:val="clear" w:color="auto" w:fill="F9F9F9"/>
        <w:spacing w:after="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>ЗАПРЕЩАЕТСЯ:</w:t>
      </w:r>
    </w:p>
    <w:p w:rsidR="005A31BD" w:rsidRPr="005A31BD" w:rsidRDefault="005A31BD" w:rsidP="005A31BD">
      <w:pPr>
        <w:numPr>
          <w:ilvl w:val="0"/>
          <w:numId w:val="4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уменьшать ширину проходов, а также загромождать проходы и выходы посторонними предметами;</w:t>
      </w:r>
    </w:p>
    <w:p w:rsidR="005A31BD" w:rsidRPr="005A31BD" w:rsidRDefault="005A31BD" w:rsidP="005A31BD">
      <w:pPr>
        <w:numPr>
          <w:ilvl w:val="0"/>
          <w:numId w:val="4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допускать заполнение помещений людьми сверх установленной нормы;</w:t>
      </w:r>
    </w:p>
    <w:p w:rsidR="005A31BD" w:rsidRPr="005A31BD" w:rsidRDefault="005A31BD" w:rsidP="005A31BD">
      <w:pPr>
        <w:numPr>
          <w:ilvl w:val="0"/>
          <w:numId w:val="4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применять для обогрева помещений электронагревательные приборы;</w:t>
      </w:r>
    </w:p>
    <w:p w:rsidR="005A31BD" w:rsidRPr="005A31BD" w:rsidRDefault="005A31BD" w:rsidP="005A31BD">
      <w:pPr>
        <w:numPr>
          <w:ilvl w:val="0"/>
          <w:numId w:val="4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курение на территории избирательных участков;</w:t>
      </w:r>
    </w:p>
    <w:p w:rsidR="005A31BD" w:rsidRPr="005A31BD" w:rsidRDefault="005A31BD" w:rsidP="005A31BD">
      <w:pPr>
        <w:numPr>
          <w:ilvl w:val="0"/>
          <w:numId w:val="4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применять огнетушители ОХП-10;</w:t>
      </w:r>
    </w:p>
    <w:p w:rsidR="005A31BD" w:rsidRPr="005A31BD" w:rsidRDefault="005A31BD" w:rsidP="005A31BD">
      <w:pPr>
        <w:numPr>
          <w:ilvl w:val="0"/>
          <w:numId w:val="4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применять для дежурного освещения свечи и керосиновые лампы;</w:t>
      </w:r>
    </w:p>
    <w:p w:rsidR="005A31BD" w:rsidRPr="005A31BD" w:rsidRDefault="005A31BD" w:rsidP="005A31BD">
      <w:pPr>
        <w:numPr>
          <w:ilvl w:val="0"/>
          <w:numId w:val="4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использование электропроводки с поврежденной изоляцией.</w:t>
      </w:r>
    </w:p>
    <w:p w:rsidR="005A31BD" w:rsidRPr="005A31BD" w:rsidRDefault="005A31BD" w:rsidP="005A31BD">
      <w:pPr>
        <w:numPr>
          <w:ilvl w:val="0"/>
          <w:numId w:val="5"/>
        </w:numPr>
        <w:shd w:val="clear" w:color="auto" w:fill="F9F9F9"/>
        <w:spacing w:after="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lastRenderedPageBreak/>
        <w:t>При возникновении пожара, немедленно сообщить в пожарную охрану по телефону </w:t>
      </w:r>
      <w:r w:rsidRPr="005A31BD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>01</w:t>
      </w: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 Незамедлительно приступить к тушению пожара и эвакуации людей и бюллетеней из горящего здания.</w:t>
      </w:r>
    </w:p>
    <w:p w:rsidR="005A31BD" w:rsidRPr="005A31BD" w:rsidRDefault="005A31BD" w:rsidP="005A31BD">
      <w:pPr>
        <w:shd w:val="clear" w:color="auto" w:fill="F9F9F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Приложение 2</w:t>
      </w:r>
    </w:p>
    <w:p w:rsidR="005A31BD" w:rsidRPr="005A31BD" w:rsidRDefault="005A31BD" w:rsidP="005A31BD">
      <w:pPr>
        <w:shd w:val="clear" w:color="auto" w:fill="F9F9F9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>ПАМЯТКА</w:t>
      </w:r>
    </w:p>
    <w:p w:rsidR="005A31BD" w:rsidRPr="005A31BD" w:rsidRDefault="005A31BD" w:rsidP="005A31BD">
      <w:pPr>
        <w:shd w:val="clear" w:color="auto" w:fill="F9F9F9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>дежурному по избирательному участку</w:t>
      </w:r>
    </w:p>
    <w:p w:rsidR="005A31BD" w:rsidRPr="005A31BD" w:rsidRDefault="005A31BD" w:rsidP="005A31BD">
      <w:pPr>
        <w:shd w:val="clear" w:color="auto" w:fill="F9F9F9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>в период подготовки и проведения выборов</w:t>
      </w:r>
    </w:p>
    <w:p w:rsidR="005A31BD" w:rsidRPr="005A31BD" w:rsidRDefault="005A31BD" w:rsidP="005A31BD">
      <w:pPr>
        <w:numPr>
          <w:ilvl w:val="0"/>
          <w:numId w:val="6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При </w:t>
      </w:r>
      <w:proofErr w:type="spellStart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заступлении</w:t>
      </w:r>
      <w:proofErr w:type="spellEnd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на дежурство, дежурный обязан обойти все помещения избирательного участка с целью проверки противопожарного состояния и обнаружения посторонних предметов.</w:t>
      </w:r>
    </w:p>
    <w:p w:rsidR="005A31BD" w:rsidRPr="005A31BD" w:rsidRDefault="005A31BD" w:rsidP="005A31BD">
      <w:pPr>
        <w:numPr>
          <w:ilvl w:val="0"/>
          <w:numId w:val="7"/>
        </w:numPr>
        <w:shd w:val="clear" w:color="auto" w:fill="F9F9F9"/>
        <w:spacing w:after="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 ходе работы дежурный </w:t>
      </w:r>
      <w:r w:rsidRPr="005A31BD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>ОБЯЗАН:</w:t>
      </w:r>
    </w:p>
    <w:p w:rsidR="005A31BD" w:rsidRPr="005A31BD" w:rsidRDefault="005A31BD" w:rsidP="005A31BD">
      <w:pPr>
        <w:numPr>
          <w:ilvl w:val="0"/>
          <w:numId w:val="8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следить за состоянием электроосветительной проводки кабин, при обнаружении неисправности в электропроводке, немедленно ее обесточить;</w:t>
      </w:r>
    </w:p>
    <w:p w:rsidR="005A31BD" w:rsidRPr="005A31BD" w:rsidRDefault="005A31BD" w:rsidP="005A31BD">
      <w:pPr>
        <w:numPr>
          <w:ilvl w:val="0"/>
          <w:numId w:val="8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следить за состоянием путей эвакуации, не допускать уменьшения проходов, а также загромождения проходов и выходов посторонними предметами;</w:t>
      </w:r>
    </w:p>
    <w:p w:rsidR="005A31BD" w:rsidRPr="005A31BD" w:rsidRDefault="005A31BD" w:rsidP="005A31BD">
      <w:pPr>
        <w:numPr>
          <w:ilvl w:val="0"/>
          <w:numId w:val="8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не допускать </w:t>
      </w:r>
      <w:proofErr w:type="spellStart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перезаполнения</w:t>
      </w:r>
      <w:proofErr w:type="spellEnd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помещений людьми сверх установленной нормы;</w:t>
      </w:r>
    </w:p>
    <w:p w:rsidR="005A31BD" w:rsidRPr="005A31BD" w:rsidRDefault="005A31BD" w:rsidP="005A31BD">
      <w:pPr>
        <w:numPr>
          <w:ilvl w:val="0"/>
          <w:numId w:val="8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не допускать загромождения проездов и подъездов к зданию и </w:t>
      </w:r>
      <w:proofErr w:type="spellStart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водоисточникам</w:t>
      </w:r>
      <w:proofErr w:type="spellEnd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посторонними предметами и автотранспортом;</w:t>
      </w:r>
    </w:p>
    <w:p w:rsidR="005A31BD" w:rsidRPr="005A31BD" w:rsidRDefault="005A31BD" w:rsidP="005A31BD">
      <w:pPr>
        <w:numPr>
          <w:ilvl w:val="0"/>
          <w:numId w:val="8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не допускать курения в помещениях избирательного участка;</w:t>
      </w:r>
    </w:p>
    <w:p w:rsidR="005A31BD" w:rsidRPr="005A31BD" w:rsidRDefault="005A31BD" w:rsidP="005A31BD">
      <w:pPr>
        <w:numPr>
          <w:ilvl w:val="0"/>
          <w:numId w:val="8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не допускать применения электронагревательных приборов кустарного изготовления и электронагревательных приборов, не оборудованных терморегуляторами, принять меры к их отключению;</w:t>
      </w:r>
    </w:p>
    <w:p w:rsidR="005A31BD" w:rsidRPr="005A31BD" w:rsidRDefault="005A31BD" w:rsidP="005A31BD">
      <w:pPr>
        <w:numPr>
          <w:ilvl w:val="0"/>
          <w:numId w:val="8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не допускать применение для дежурного освещения керосиновых ламп и свечей.</w:t>
      </w:r>
    </w:p>
    <w:p w:rsidR="005A31BD" w:rsidRPr="005A31BD" w:rsidRDefault="005A31BD" w:rsidP="005A31BD">
      <w:pPr>
        <w:numPr>
          <w:ilvl w:val="0"/>
          <w:numId w:val="9"/>
        </w:numPr>
        <w:shd w:val="clear" w:color="auto" w:fill="F9F9F9"/>
        <w:spacing w:after="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>При возникновении пожара на избирательном участке:</w:t>
      </w:r>
    </w:p>
    <w:p w:rsidR="005A31BD" w:rsidRPr="005A31BD" w:rsidRDefault="005A31BD" w:rsidP="005A31BD">
      <w:pPr>
        <w:numPr>
          <w:ilvl w:val="0"/>
          <w:numId w:val="10"/>
        </w:numPr>
        <w:shd w:val="clear" w:color="auto" w:fill="F9F9F9"/>
        <w:spacing w:after="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немедленно сообщить о пожаре в районную пожарную охрану по телефонам </w:t>
      </w:r>
      <w:r w:rsidRPr="005A31BD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>01</w:t>
      </w: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, </w:t>
      </w:r>
      <w:r w:rsidRPr="005A31BD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>по мобильной связи 010 или 112</w:t>
      </w: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;</w:t>
      </w:r>
    </w:p>
    <w:p w:rsidR="005A31BD" w:rsidRPr="005A31BD" w:rsidRDefault="005A31BD" w:rsidP="005A31BD">
      <w:pPr>
        <w:numPr>
          <w:ilvl w:val="0"/>
          <w:numId w:val="10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оповестить людей, находящихся в здании о немедленной эвакуации из помещения. Принять меры к эвакуации людей и бюллетеней из здания, а также их охрану согласно сложившейся ситуации;</w:t>
      </w:r>
    </w:p>
    <w:p w:rsidR="005A31BD" w:rsidRPr="005A31BD" w:rsidRDefault="005A31BD" w:rsidP="005A31BD">
      <w:pPr>
        <w:numPr>
          <w:ilvl w:val="0"/>
          <w:numId w:val="10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принять меры к отключению электроэнергии здания;</w:t>
      </w:r>
    </w:p>
    <w:p w:rsidR="005A31BD" w:rsidRPr="005A31BD" w:rsidRDefault="005A31BD" w:rsidP="005A31BD">
      <w:pPr>
        <w:numPr>
          <w:ilvl w:val="0"/>
          <w:numId w:val="10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организовать дежурство по недопущению посторонних лиц в здание;</w:t>
      </w:r>
    </w:p>
    <w:p w:rsidR="005A31BD" w:rsidRPr="005A31BD" w:rsidRDefault="005A31BD" w:rsidP="005A31BD">
      <w:pPr>
        <w:numPr>
          <w:ilvl w:val="0"/>
          <w:numId w:val="10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приступить к тушению пожара первичными средствами пожаротушения:</w:t>
      </w:r>
    </w:p>
    <w:p w:rsidR="005A31BD" w:rsidRPr="005A31BD" w:rsidRDefault="005A31BD" w:rsidP="005A31BD">
      <w:pPr>
        <w:numPr>
          <w:ilvl w:val="0"/>
          <w:numId w:val="10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lastRenderedPageBreak/>
        <w:t>по прибытии пожарных подразделений, четко доложить старшему должностному лицу ГПС о сложившейся обстановке и принятых мерах.</w:t>
      </w:r>
    </w:p>
    <w:p w:rsidR="005A31BD" w:rsidRPr="005A31BD" w:rsidRDefault="005A31BD" w:rsidP="005A31BD">
      <w:pPr>
        <w:numPr>
          <w:ilvl w:val="0"/>
          <w:numId w:val="11"/>
        </w:numPr>
        <w:shd w:val="clear" w:color="auto" w:fill="F9F9F9"/>
        <w:spacing w:after="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>При обнаружении посторонних предметов:</w:t>
      </w:r>
    </w:p>
    <w:p w:rsidR="005A31BD" w:rsidRPr="005A31BD" w:rsidRDefault="005A31BD" w:rsidP="005A31BD">
      <w:pPr>
        <w:numPr>
          <w:ilvl w:val="0"/>
          <w:numId w:val="12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не допускать прикосновения к данному предмету и его осмотра;</w:t>
      </w:r>
    </w:p>
    <w:p w:rsidR="005A31BD" w:rsidRPr="005A31BD" w:rsidRDefault="005A31BD" w:rsidP="005A31BD">
      <w:pPr>
        <w:numPr>
          <w:ilvl w:val="0"/>
          <w:numId w:val="12"/>
        </w:numPr>
        <w:shd w:val="clear" w:color="auto" w:fill="F9F9F9"/>
        <w:spacing w:after="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немедленно сообщить об обнаружении предмета дежурному ПЧ по телефону </w:t>
      </w:r>
      <w:r w:rsidRPr="005A31BD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>01</w:t>
      </w: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и дежурному УВД по телефону </w:t>
      </w:r>
      <w:r w:rsidRPr="005A31BD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>02</w:t>
      </w: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;</w:t>
      </w:r>
    </w:p>
    <w:p w:rsidR="005A31BD" w:rsidRPr="005A31BD" w:rsidRDefault="005A31BD" w:rsidP="005A31BD">
      <w:pPr>
        <w:numPr>
          <w:ilvl w:val="0"/>
          <w:numId w:val="12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организовать эвакуацию людей из здания;</w:t>
      </w:r>
    </w:p>
    <w:p w:rsidR="005A31BD" w:rsidRPr="005A31BD" w:rsidRDefault="005A31BD" w:rsidP="005A31BD">
      <w:pPr>
        <w:numPr>
          <w:ilvl w:val="0"/>
          <w:numId w:val="12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организовать дежурство по недопущению людей к месту обнаружения предмета;</w:t>
      </w:r>
    </w:p>
    <w:p w:rsidR="005A31BD" w:rsidRPr="005A31BD" w:rsidRDefault="005A31BD" w:rsidP="005A31BD">
      <w:pPr>
        <w:numPr>
          <w:ilvl w:val="0"/>
          <w:numId w:val="12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по прибытии наряда полиции и пожарных подразделений, доложить старшему должностному лицу о сложившейся обстановке.</w:t>
      </w:r>
    </w:p>
    <w:p w:rsidR="005A31BD" w:rsidRPr="005A31BD" w:rsidRDefault="005A31BD" w:rsidP="005A31BD">
      <w:pPr>
        <w:shd w:val="clear" w:color="auto" w:fill="F9F9F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Приложение 3</w:t>
      </w:r>
    </w:p>
    <w:p w:rsidR="005A31BD" w:rsidRPr="005A31BD" w:rsidRDefault="005A31BD" w:rsidP="005A31BD">
      <w:pPr>
        <w:shd w:val="clear" w:color="auto" w:fill="F9F9F9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 xml:space="preserve">Т </w:t>
      </w:r>
      <w:proofErr w:type="gramStart"/>
      <w:r w:rsidRPr="005A31BD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>Р</w:t>
      </w:r>
      <w:proofErr w:type="gramEnd"/>
      <w:r w:rsidRPr="005A31BD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 xml:space="preserve"> Е Б О В А Н И Я</w:t>
      </w:r>
    </w:p>
    <w:p w:rsidR="005A31BD" w:rsidRPr="005A31BD" w:rsidRDefault="005A31BD" w:rsidP="005A31BD">
      <w:pPr>
        <w:shd w:val="clear" w:color="auto" w:fill="F9F9F9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>пожарной безопасности для избирательных участков</w:t>
      </w:r>
    </w:p>
    <w:p w:rsidR="005A31BD" w:rsidRPr="005A31BD" w:rsidRDefault="005A31BD" w:rsidP="005A31BD">
      <w:pPr>
        <w:shd w:val="clear" w:color="auto" w:fill="F9F9F9"/>
        <w:spacing w:after="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> </w:t>
      </w:r>
    </w:p>
    <w:p w:rsidR="005A31BD" w:rsidRPr="005A31BD" w:rsidRDefault="005A31BD" w:rsidP="005A31BD">
      <w:pPr>
        <w:numPr>
          <w:ilvl w:val="0"/>
          <w:numId w:val="13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Настоящие требования составлены </w:t>
      </w:r>
      <w:proofErr w:type="gramStart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на</w:t>
      </w:r>
      <w:proofErr w:type="gramEnd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«</w:t>
      </w:r>
      <w:proofErr w:type="gramStart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Правил</w:t>
      </w:r>
      <w:proofErr w:type="gramEnd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противопожарного режима в Российской Федерации», утв. постановлением Правительства РФ от 25.04.2012 г. № 390 (ППР — № 390), а также других действующих нормативных документов и являются обязательными для выполнения на всех избирательных участках.</w:t>
      </w:r>
    </w:p>
    <w:p w:rsidR="005A31BD" w:rsidRPr="005A31BD" w:rsidRDefault="005A31BD" w:rsidP="005A31BD">
      <w:pPr>
        <w:numPr>
          <w:ilvl w:val="0"/>
          <w:numId w:val="13"/>
        </w:numPr>
        <w:shd w:val="clear" w:color="auto" w:fill="F9F9F9"/>
        <w:spacing w:after="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Ответственность за обеспечение пожарной безопасности на избирательных участках возлагается на руководителей предприятий, хозяйств, учреждений, организаций, в помещениях которых размещаются избирательные участки, и на председателей избирательных комиссий</w:t>
      </w:r>
      <w:proofErr w:type="gramStart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  <w:proofErr w:type="gramEnd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(</w:t>
      </w:r>
      <w:proofErr w:type="gramStart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</w:t>
      </w:r>
      <w:proofErr w:type="gramEnd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т. 37 </w:t>
      </w:r>
      <w:hyperlink r:id="rId7" w:history="1">
        <w:r w:rsidRPr="005A31BD">
          <w:rPr>
            <w:rFonts w:ascii="Helvetica" w:eastAsia="Times New Roman" w:hAnsi="Helvetica" w:cs="Helvetica"/>
            <w:color w:val="0066CC"/>
            <w:sz w:val="21"/>
            <w:u w:val="single"/>
            <w:lang w:eastAsia="ru-RU"/>
          </w:rPr>
          <w:t>Федеральный закон от 21 декабря 1994 г. N 69-ФЗ «О пожарной безопасности»</w:t>
        </w:r>
      </w:hyperlink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).</w:t>
      </w:r>
    </w:p>
    <w:p w:rsidR="005A31BD" w:rsidRPr="005A31BD" w:rsidRDefault="005A31BD" w:rsidP="005A31BD">
      <w:pPr>
        <w:numPr>
          <w:ilvl w:val="0"/>
          <w:numId w:val="13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gramStart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Запрещается хранить и применять на чердаках, в подвалах и цокольных этажах зданий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 и другие </w:t>
      </w:r>
      <w:proofErr w:type="spellStart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пожаровзрывоопасные</w:t>
      </w:r>
      <w:proofErr w:type="spellEnd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вещества и материалы, кроме случаев, предусмотренных нормативными документами по пожарной безопасности в сфере технического регулирования и использовать чердаки, технические этажи, вентиляционные камеры и другие технические помещения для организации</w:t>
      </w:r>
      <w:proofErr w:type="gramEnd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производственных участков, мастерских, а также для хранения продукции, оборудования, мебели и других предметов; 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 (ППР — № 390 п.23).</w:t>
      </w:r>
    </w:p>
    <w:p w:rsidR="005A31BD" w:rsidRPr="005A31BD" w:rsidRDefault="005A31BD" w:rsidP="005A31BD">
      <w:pPr>
        <w:numPr>
          <w:ilvl w:val="0"/>
          <w:numId w:val="13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lastRenderedPageBreak/>
        <w:t>Помещения, в которых размещаются избирательные участки, должны иметь не менее двух выходов наружу</w:t>
      </w:r>
      <w:proofErr w:type="gramStart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  <w:proofErr w:type="gramEnd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gramStart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</w:t>
      </w:r>
      <w:proofErr w:type="gramEnd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зданиях IV и V степеней огнестойкости допускается использовать только помещения, расположенные на 1-м и 2-м этажах. (ППР — № 390 п. 31, п. 6.12, 13* </w:t>
      </w:r>
      <w:proofErr w:type="spellStart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СНиП</w:t>
      </w:r>
      <w:proofErr w:type="spellEnd"/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21-01-97*).</w:t>
      </w:r>
    </w:p>
    <w:p w:rsidR="005A31BD" w:rsidRPr="005A31BD" w:rsidRDefault="005A31BD" w:rsidP="005A31BD">
      <w:pPr>
        <w:numPr>
          <w:ilvl w:val="0"/>
          <w:numId w:val="13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 зданиях, в которых размещаются избирательные участки, во всех, без исключения, помещениях должны быть тщательно проверены и приведены в исправное состояние электропроводка и приборы отопления. Эксплуатация отопительных печей должна быть поручена специально выделенным лицам, проинструктированным по правилам пожарной безопасности (ППР — № 390 п. 42,83.).</w:t>
      </w:r>
    </w:p>
    <w:p w:rsidR="005A31BD" w:rsidRPr="005A31BD" w:rsidRDefault="005A31BD" w:rsidP="005A31BD">
      <w:pPr>
        <w:numPr>
          <w:ilvl w:val="0"/>
          <w:numId w:val="13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Категорически запрещается пользоваться в помещениях различного рода электронагревательными приборами, а так же применять в качестве дежурного освещения свечи, керосиновые лампы и другие источники открытого огня. Для дежурного освещения предусмотреть аккумуляторные или ручные электрические фонари (ППР — № 390 п. 38, 42 «В», 47).</w:t>
      </w:r>
    </w:p>
    <w:p w:rsidR="005A31BD" w:rsidRPr="005A31BD" w:rsidRDefault="005A31BD" w:rsidP="005A31BD">
      <w:pPr>
        <w:numPr>
          <w:ilvl w:val="0"/>
          <w:numId w:val="13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Все двери эвакуационных выходов должны открываться по направлению выхода из здания. Лестничные клетки, эвакуационные выходы, проходы и пути эвакуации должны содержаться постоянно свободными и ни чем не загромождаться. Запрещается устраивать под лестницами разного рода кладовые, хранить горючие материалы, а также производить отделку горючими материалами стен, потолков, лестниц на путях эвакуации (ППР — № 390 п. 23 «Ж»,35, 36 «Ж»).</w:t>
      </w:r>
    </w:p>
    <w:p w:rsidR="005A31BD" w:rsidRPr="005A31BD" w:rsidRDefault="005A31BD" w:rsidP="005A31BD">
      <w:pPr>
        <w:numPr>
          <w:ilvl w:val="0"/>
          <w:numId w:val="13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Электрическое освещение кабин для голосования должно быть выполнено в строгом соответствии с ПУЭ. Выполнение этих работ должно быть поручено опытному электрику (ПУЭ).</w:t>
      </w:r>
    </w:p>
    <w:p w:rsidR="005A31BD" w:rsidRPr="005A31BD" w:rsidRDefault="005A31BD" w:rsidP="005A31BD">
      <w:pPr>
        <w:numPr>
          <w:ilvl w:val="0"/>
          <w:numId w:val="13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Не допускается драпировка кабин для голосования горючим материалом, не обработанным огнезащитным составом, а также применение синтетических ковров и ковровых дорожек (ППР — № 390 п. 108).</w:t>
      </w:r>
    </w:p>
    <w:p w:rsidR="005A31BD" w:rsidRPr="005A31BD" w:rsidRDefault="005A31BD" w:rsidP="005A31BD">
      <w:pPr>
        <w:numPr>
          <w:ilvl w:val="0"/>
          <w:numId w:val="13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Курение допускается только в специально отведенных местах, оборудованных урнами и емкостями с водой. Места, специально отведенные для курения табака, обозначаются знаками «Место для курения» (ППР — № 390 п. 18).</w:t>
      </w:r>
    </w:p>
    <w:p w:rsidR="005A31BD" w:rsidRPr="005A31BD" w:rsidRDefault="005A31BD" w:rsidP="005A31BD">
      <w:pPr>
        <w:numPr>
          <w:ilvl w:val="0"/>
          <w:numId w:val="13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Избирательные участки должны быть обеспечены телефонной связью и первичными средствами пожаротушения. Возле телефона должны быть вывешены таблички с указанием номера телефона вызова пожарной охраны (ППР — № 390 п.6, 65).</w:t>
      </w:r>
    </w:p>
    <w:p w:rsidR="005A31BD" w:rsidRPr="005A31BD" w:rsidRDefault="005A31BD" w:rsidP="005A31BD">
      <w:pPr>
        <w:numPr>
          <w:ilvl w:val="0"/>
          <w:numId w:val="13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Все члены избирательной комиссии и дежурные по агитпункту должны быть проинструктированы по правилам пожарной безопасности и действиям на случай пожара (ППР — № 390 п. 3,12,64).</w:t>
      </w:r>
    </w:p>
    <w:p w:rsidR="005A31BD" w:rsidRPr="005A31BD" w:rsidRDefault="005A31BD" w:rsidP="005A31BD">
      <w:pPr>
        <w:numPr>
          <w:ilvl w:val="0"/>
          <w:numId w:val="13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lastRenderedPageBreak/>
        <w:t>По окончании работы (дежурства) производить тщательный противопожарный осмотр помещений перед их закрытием, с отметкой в специальном журнале, обесточив электросеть и все токосъемники. (ППР — № 390 п. 30).</w:t>
      </w:r>
    </w:p>
    <w:p w:rsidR="005A31BD" w:rsidRPr="005A31BD" w:rsidRDefault="005A31BD" w:rsidP="005A31BD">
      <w:pPr>
        <w:numPr>
          <w:ilvl w:val="0"/>
          <w:numId w:val="13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A31BD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 дни подготовки и проведения выборов усилить противопожарную охрану зданий, в которых будут проводиться выборы. С момента получения документации избирательного участка и до окончания подсчета бюллетеней обеспечить круглосуточную пожарную охрану мест голосования (ППР — № 390 п. 30).</w:t>
      </w:r>
    </w:p>
    <w:p w:rsidR="005C5AD4" w:rsidRDefault="005C5AD4"/>
    <w:sectPr w:rsidR="005C5AD4" w:rsidSect="005C5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7705"/>
    <w:multiLevelType w:val="multilevel"/>
    <w:tmpl w:val="8E44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5F74A7"/>
    <w:multiLevelType w:val="multilevel"/>
    <w:tmpl w:val="E3049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840698"/>
    <w:multiLevelType w:val="multilevel"/>
    <w:tmpl w:val="2B38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667221"/>
    <w:multiLevelType w:val="multilevel"/>
    <w:tmpl w:val="5AF2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6064CA"/>
    <w:multiLevelType w:val="multilevel"/>
    <w:tmpl w:val="BA5CD8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E81FD1"/>
    <w:multiLevelType w:val="multilevel"/>
    <w:tmpl w:val="92CC26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AF4DA6"/>
    <w:multiLevelType w:val="multilevel"/>
    <w:tmpl w:val="5D28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6B6F92"/>
    <w:multiLevelType w:val="multilevel"/>
    <w:tmpl w:val="1D70C2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054969"/>
    <w:multiLevelType w:val="multilevel"/>
    <w:tmpl w:val="CAC4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996CD5"/>
    <w:multiLevelType w:val="multilevel"/>
    <w:tmpl w:val="F5820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742DD3"/>
    <w:multiLevelType w:val="multilevel"/>
    <w:tmpl w:val="6E004F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AB01B9"/>
    <w:multiLevelType w:val="multilevel"/>
    <w:tmpl w:val="7384E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8F7FF1"/>
    <w:multiLevelType w:val="multilevel"/>
    <w:tmpl w:val="26EC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10"/>
  </w:num>
  <w:num w:numId="8">
    <w:abstractNumId w:val="2"/>
  </w:num>
  <w:num w:numId="9">
    <w:abstractNumId w:val="5"/>
  </w:num>
  <w:num w:numId="10">
    <w:abstractNumId w:val="12"/>
  </w:num>
  <w:num w:numId="11">
    <w:abstractNumId w:val="7"/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1BD"/>
    <w:rsid w:val="003A59F5"/>
    <w:rsid w:val="005A31BD"/>
    <w:rsid w:val="005C5AD4"/>
    <w:rsid w:val="00FA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D4"/>
  </w:style>
  <w:style w:type="paragraph" w:styleId="1">
    <w:name w:val="heading 1"/>
    <w:basedOn w:val="a"/>
    <w:link w:val="10"/>
    <w:uiPriority w:val="9"/>
    <w:qFormat/>
    <w:rsid w:val="005A3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1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A31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A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31BD"/>
    <w:rPr>
      <w:b/>
      <w:bCs/>
    </w:rPr>
  </w:style>
  <w:style w:type="character" w:styleId="a6">
    <w:name w:val="Emphasis"/>
    <w:basedOn w:val="a0"/>
    <w:uiPriority w:val="20"/>
    <w:qFormat/>
    <w:rsid w:val="005A31B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A3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3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45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1010395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borgustanskaya.ru/wp-content/uploads/vybory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1323</Words>
  <Characters>7545</Characters>
  <Application>Microsoft Office Word</Application>
  <DocSecurity>0</DocSecurity>
  <Lines>62</Lines>
  <Paragraphs>17</Paragraphs>
  <ScaleCrop>false</ScaleCrop>
  <Company>Microsoft</Company>
  <LinksUpToDate>false</LinksUpToDate>
  <CharactersWithSpaces>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PCH136</dc:creator>
  <cp:lastModifiedBy>PCH136</cp:lastModifiedBy>
  <cp:revision>2</cp:revision>
  <dcterms:created xsi:type="dcterms:W3CDTF">2020-06-26T01:02:00Z</dcterms:created>
  <dcterms:modified xsi:type="dcterms:W3CDTF">2020-09-07T04:04:00Z</dcterms:modified>
</cp:coreProperties>
</file>