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DA" w:rsidRPr="00286DDA" w:rsidRDefault="00286DDA" w:rsidP="00286DDA">
      <w:pPr>
        <w:shd w:val="clear" w:color="auto" w:fill="FFFFFF"/>
        <w:spacing w:before="150"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286DDA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Открытые данные</w:t>
      </w:r>
    </w:p>
    <w:p w:rsidR="00286DDA" w:rsidRPr="00286DDA" w:rsidRDefault="00286DDA" w:rsidP="00286D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Открытые данные</w:t>
      </w: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– информация о деятельности государственных органов и органов местного самоуправления, размещенная в информационно-телекоммуникационной сети «Интернет» в виде массивов данных в формате, обеспечивающем их автоматическую обработку для повторного использования без предварительного изменения человеком (машиночитаемый формат), и на условиях ее свободного (бесплатного) использования.</w:t>
      </w:r>
    </w:p>
    <w:p w:rsidR="00286DDA" w:rsidRPr="00286DDA" w:rsidRDefault="00286DDA" w:rsidP="00286D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5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Типовые условия использования общедоступной информации, размещаемой в информационно-телекоммуникационной сети “Интернет” в форме открытых данных (утв. протоколом заочного голосования Правительственной комиссии по координации деятельности открытого правительства от 19.09.2016 N 6)</w:t>
        </w:r>
      </w:hyperlink>
    </w:p>
    <w:p w:rsidR="00286DDA" w:rsidRPr="00286DDA" w:rsidRDefault="00286DDA" w:rsidP="00286DDA">
      <w:pPr>
        <w:shd w:val="clear" w:color="auto" w:fill="FFFFFF"/>
        <w:spacing w:before="150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Основные нормативные правовые акты, регламентирующие публикацию открытых данных:</w:t>
      </w:r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6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  </w:r>
      </w:hyperlink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7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Федеральный закон от 27 июля 2006 г. № 149-ФЗ «Об информации, информационных технологиях и о защите информации» (далее – Федеральный закон № 149-ФЗ);</w:t>
        </w:r>
      </w:hyperlink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8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</w:t>
        </w:r>
      </w:hyperlink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9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  </w:r>
      </w:hyperlink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10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Минкомсвязи</w:t>
        </w:r>
        <w:proofErr w:type="spellEnd"/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 xml:space="preserve"> России от 27 июня 2013 г. № 149 «Об утверждении Требований к технологическим, программным и лингвистическим средствам, необходимым для размещения информации государственными органами и органами местного самоуправления в сети «Интернет» в форме открытых данных, а также для обеспечения ее использования»;</w:t>
        </w:r>
      </w:hyperlink>
    </w:p>
    <w:p w:rsidR="00286DDA" w:rsidRPr="00286DDA" w:rsidRDefault="00286DDA" w:rsidP="00286D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hyperlink r:id="rId11" w:tgtFrame="_blank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Распоряжение Правительства Российской Федерации от 10 июля 2013 г. № 1187-р (О Перечнях информации о деятельности государственных органов, органов местного самоуправления, размещаемой в сети «Интернет» в форме открытых данных)</w:t>
        </w:r>
      </w:hyperlink>
    </w:p>
    <w:p w:rsidR="00286DDA" w:rsidRPr="00286DDA" w:rsidRDefault="00286DDA" w:rsidP="00286DDA">
      <w:pPr>
        <w:shd w:val="clear" w:color="auto" w:fill="FFFFFF"/>
        <w:spacing w:before="150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Условия использования:</w:t>
      </w:r>
    </w:p>
    <w:p w:rsidR="00286DDA" w:rsidRPr="00286DDA" w:rsidRDefault="00286DDA" w:rsidP="00286DD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Пользователь может использовать (в том числе повторно) открытые данные свободно, бесплатно, бессрочно, безвозмездно и без ограничения территории использования, в том числе имеет право копировать, публиковать, распространять открытые данные, видоизменять открытые данные и объединять их с другой информацией, использовать открытые данные в коммерческих целях, использовать для создания программ для ЭВМ и приложений.</w:t>
      </w:r>
    </w:p>
    <w:p w:rsidR="00286DDA" w:rsidRPr="00286DDA" w:rsidRDefault="00286DDA" w:rsidP="00286DDA">
      <w:pPr>
        <w:shd w:val="clear" w:color="auto" w:fill="FFFFFF"/>
        <w:spacing w:before="150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lastRenderedPageBreak/>
        <w:t>При использовании открытых данных пользователь обязан:</w:t>
      </w:r>
    </w:p>
    <w:p w:rsidR="00286DDA" w:rsidRPr="00286DDA" w:rsidRDefault="00286DDA" w:rsidP="00286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использовать открытые данные только в законных целях;</w:t>
      </w:r>
    </w:p>
    <w:p w:rsidR="00286DDA" w:rsidRPr="00286DDA" w:rsidRDefault="00286DDA" w:rsidP="00286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не искажать открытые данные при их использовании;</w:t>
      </w:r>
    </w:p>
    <w:p w:rsidR="00286DDA" w:rsidRPr="00286DDA" w:rsidRDefault="00286DDA" w:rsidP="00286D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сохранять ссылку на источник информации при использовании открытых данных.</w:t>
      </w:r>
    </w:p>
    <w:p w:rsidR="00286DDA" w:rsidRPr="00286DDA" w:rsidRDefault="00286DDA" w:rsidP="00286DDA">
      <w:pPr>
        <w:shd w:val="clear" w:color="auto" w:fill="FFFFFF"/>
        <w:spacing w:before="150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Реестр </w:t>
      </w:r>
      <w:proofErr w:type="gramStart"/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наборов</w:t>
      </w:r>
      <w:proofErr w:type="gramEnd"/>
      <w:r w:rsidRPr="00286DDA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 xml:space="preserve"> открытых данных</w:t>
      </w:r>
    </w:p>
    <w:p w:rsidR="00286DDA" w:rsidRPr="00286DDA" w:rsidRDefault="00286DDA" w:rsidP="00286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Формат наборов данных:</w:t>
      </w: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CSV</w:t>
      </w:r>
    </w:p>
    <w:p w:rsidR="00286DDA" w:rsidRPr="00286DDA" w:rsidRDefault="00286DDA" w:rsidP="00286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Количество наборов данных:</w:t>
      </w: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8</w:t>
      </w:r>
    </w:p>
    <w:p w:rsidR="00286DDA" w:rsidRPr="00286DDA" w:rsidRDefault="00286DDA" w:rsidP="00286D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</w:pPr>
      <w:r w:rsidRPr="00286DDA">
        <w:rPr>
          <w:rFonts w:ascii="Segoe UI" w:eastAsia="Times New Roman" w:hAnsi="Segoe UI" w:cs="Segoe UI"/>
          <w:b/>
          <w:bCs/>
          <w:color w:val="212529"/>
          <w:sz w:val="21"/>
          <w:szCs w:val="21"/>
          <w:lang w:eastAsia="ru-RU"/>
        </w:rPr>
        <w:t>Файловое представление:</w:t>
      </w:r>
      <w:r w:rsidRPr="00286DDA">
        <w:rPr>
          <w:rFonts w:ascii="Segoe UI" w:eastAsia="Times New Roman" w:hAnsi="Segoe UI" w:cs="Segoe UI"/>
          <w:color w:val="212529"/>
          <w:sz w:val="21"/>
          <w:szCs w:val="21"/>
          <w:lang w:eastAsia="ru-RU"/>
        </w:rPr>
        <w:t> </w:t>
      </w:r>
      <w:hyperlink r:id="rId12" w:history="1">
        <w:r w:rsidRPr="00286DDA">
          <w:rPr>
            <w:rFonts w:ascii="Segoe UI" w:eastAsia="Times New Roman" w:hAnsi="Segoe UI" w:cs="Segoe UI"/>
            <w:color w:val="007BFF"/>
            <w:sz w:val="21"/>
            <w:szCs w:val="21"/>
            <w:u w:val="single"/>
            <w:lang w:eastAsia="ru-RU"/>
          </w:rPr>
          <w:t>reestr.csv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4770"/>
        <w:gridCol w:w="3906"/>
      </w:tblGrid>
      <w:tr w:rsidR="00286DDA" w:rsidTr="00A25A2F">
        <w:tc>
          <w:tcPr>
            <w:tcW w:w="669" w:type="dxa"/>
          </w:tcPr>
          <w:p w:rsidR="00286DDA" w:rsidRDefault="00286DDA" w:rsidP="00286DDA">
            <w:pPr>
              <w:jc w:val="center"/>
            </w:pPr>
            <w:r>
              <w:t>№ п/п</w:t>
            </w:r>
          </w:p>
        </w:tc>
        <w:tc>
          <w:tcPr>
            <w:tcW w:w="4770" w:type="dxa"/>
          </w:tcPr>
          <w:p w:rsidR="00286DDA" w:rsidRDefault="00286DDA" w:rsidP="00286DDA">
            <w:pPr>
              <w:jc w:val="center"/>
            </w:pPr>
            <w:r>
              <w:t>Наименование</w:t>
            </w:r>
          </w:p>
        </w:tc>
        <w:tc>
          <w:tcPr>
            <w:tcW w:w="3906" w:type="dxa"/>
          </w:tcPr>
          <w:p w:rsidR="00286DDA" w:rsidRDefault="00286DDA" w:rsidP="00286DDA">
            <w:pPr>
              <w:jc w:val="center"/>
            </w:pPr>
            <w:r>
              <w:t>ссылка</w:t>
            </w:r>
          </w:p>
        </w:tc>
      </w:tr>
      <w:tr w:rsidR="00286DDA" w:rsidTr="00A25A2F">
        <w:tc>
          <w:tcPr>
            <w:tcW w:w="669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 w:rsidRPr="00286DDA">
              <w:rPr>
                <w:sz w:val="20"/>
                <w:szCs w:val="20"/>
              </w:rPr>
              <w:t>1</w:t>
            </w:r>
          </w:p>
        </w:tc>
        <w:tc>
          <w:tcPr>
            <w:tcW w:w="4770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 w:rsidRPr="00286DDA">
              <w:rPr>
                <w:rFonts w:ascii="Arial" w:hAnsi="Arial" w:cs="Arial"/>
                <w:sz w:val="20"/>
                <w:szCs w:val="20"/>
              </w:rPr>
              <w:t>Перечень контактной информации администрации Солонецкого муниципального образования</w:t>
            </w:r>
          </w:p>
        </w:tc>
        <w:tc>
          <w:tcPr>
            <w:tcW w:w="3906" w:type="dxa"/>
          </w:tcPr>
          <w:p w:rsidR="00286DDA" w:rsidRDefault="00286DDA" w:rsidP="00286DDA">
            <w:r w:rsidRPr="00286DDA">
              <w:t>https://mo325.esgms.ru/contacts</w:t>
            </w:r>
          </w:p>
        </w:tc>
      </w:tr>
      <w:tr w:rsidR="00286DDA" w:rsidTr="00A25A2F">
        <w:tc>
          <w:tcPr>
            <w:tcW w:w="669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 w:rsidRPr="00286DDA">
              <w:rPr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 w:rsidRPr="00286DDA">
              <w:rPr>
                <w:rFonts w:ascii="Arial" w:hAnsi="Arial" w:cs="Arial"/>
                <w:sz w:val="20"/>
                <w:szCs w:val="20"/>
              </w:rPr>
              <w:t>Перечень информации о Думе Солонецкого муниципального образования</w:t>
            </w:r>
          </w:p>
        </w:tc>
        <w:tc>
          <w:tcPr>
            <w:tcW w:w="3906" w:type="dxa"/>
          </w:tcPr>
          <w:p w:rsidR="00286DDA" w:rsidRDefault="00286DDA" w:rsidP="00286DDA">
            <w:r w:rsidRPr="00286DDA">
              <w:t>https://mo325.esgms.ru/documents/103</w:t>
            </w:r>
          </w:p>
        </w:tc>
      </w:tr>
      <w:tr w:rsidR="00286DDA" w:rsidTr="00A25A2F">
        <w:tc>
          <w:tcPr>
            <w:tcW w:w="669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70" w:type="dxa"/>
          </w:tcPr>
          <w:p w:rsidR="00286DDA" w:rsidRPr="00286DDA" w:rsidRDefault="00286DDA" w:rsidP="00286DDA">
            <w:pPr>
              <w:rPr>
                <w:sz w:val="20"/>
                <w:szCs w:val="20"/>
              </w:rPr>
            </w:pPr>
            <w:r w:rsidRPr="00286DDA">
              <w:rPr>
                <w:rFonts w:ascii="Arial" w:hAnsi="Arial" w:cs="Arial"/>
                <w:sz w:val="20"/>
                <w:szCs w:val="20"/>
              </w:rPr>
              <w:t>Перечень информации о приемах должностных лиц администрации Солонецкого муниципального образования по личным вопросам населения</w:t>
            </w:r>
          </w:p>
        </w:tc>
        <w:tc>
          <w:tcPr>
            <w:tcW w:w="3906" w:type="dxa"/>
          </w:tcPr>
          <w:p w:rsidR="00286DDA" w:rsidRDefault="00286DDA" w:rsidP="00286DDA"/>
        </w:tc>
      </w:tr>
      <w:tr w:rsidR="00A25A2F" w:rsidTr="00A25A2F">
        <w:trPr>
          <w:trHeight w:val="484"/>
        </w:trPr>
        <w:tc>
          <w:tcPr>
            <w:tcW w:w="669" w:type="dxa"/>
          </w:tcPr>
          <w:p w:rsidR="00A25A2F" w:rsidRDefault="00A25A2F" w:rsidP="0028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70" w:type="dxa"/>
          </w:tcPr>
          <w:p w:rsidR="00A25A2F" w:rsidRPr="00286DDA" w:rsidRDefault="00A25A2F" w:rsidP="00A25A2F">
            <w:pPr>
              <w:pStyle w:val="1"/>
              <w:spacing w:line="276" w:lineRule="auto"/>
              <w:ind w:left="0"/>
              <w:rPr>
                <w:rFonts w:ascii="Arial" w:hAnsi="Arial" w:cs="Arial"/>
              </w:rPr>
            </w:pPr>
            <w:r w:rsidRPr="00A25A2F">
              <w:rPr>
                <w:rFonts w:ascii="Arial" w:hAnsi="Arial" w:cs="Arial"/>
              </w:rPr>
              <w:t>Перечень муниципальных учреждений Солонецкого муниципального образования;</w:t>
            </w:r>
          </w:p>
        </w:tc>
        <w:tc>
          <w:tcPr>
            <w:tcW w:w="3906" w:type="dxa"/>
          </w:tcPr>
          <w:p w:rsidR="00A25A2F" w:rsidRDefault="00A25A2F" w:rsidP="00286DDA"/>
        </w:tc>
      </w:tr>
      <w:tr w:rsidR="00286DDA" w:rsidTr="00A25A2F">
        <w:tc>
          <w:tcPr>
            <w:tcW w:w="669" w:type="dxa"/>
          </w:tcPr>
          <w:p w:rsidR="00286DDA" w:rsidRPr="00286DDA" w:rsidRDefault="00A25A2F" w:rsidP="0028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70" w:type="dxa"/>
          </w:tcPr>
          <w:p w:rsidR="00286DDA" w:rsidRPr="001D1685" w:rsidRDefault="001D1685" w:rsidP="00286DDA">
            <w:pPr>
              <w:rPr>
                <w:sz w:val="20"/>
                <w:szCs w:val="20"/>
              </w:rPr>
            </w:pPr>
            <w:r w:rsidRPr="001D1685">
              <w:rPr>
                <w:rFonts w:ascii="Arial" w:hAnsi="Arial" w:cs="Arial"/>
                <w:sz w:val="20"/>
                <w:szCs w:val="20"/>
              </w:rPr>
              <w:t>Перечень муниципальных учреждений культуры Солонецкого муниципального образования</w:t>
            </w:r>
          </w:p>
        </w:tc>
        <w:tc>
          <w:tcPr>
            <w:tcW w:w="3906" w:type="dxa"/>
          </w:tcPr>
          <w:p w:rsidR="00286DDA" w:rsidRDefault="00286DDA" w:rsidP="00286DDA"/>
        </w:tc>
      </w:tr>
      <w:tr w:rsidR="00286DDA" w:rsidTr="00A25A2F">
        <w:tc>
          <w:tcPr>
            <w:tcW w:w="669" w:type="dxa"/>
          </w:tcPr>
          <w:p w:rsidR="00286DDA" w:rsidRPr="00286DDA" w:rsidRDefault="00A25A2F" w:rsidP="0028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0" w:type="dxa"/>
          </w:tcPr>
          <w:p w:rsidR="00286DDA" w:rsidRPr="001D1685" w:rsidRDefault="001D1685" w:rsidP="00286DDA">
            <w:pPr>
              <w:rPr>
                <w:sz w:val="20"/>
                <w:szCs w:val="20"/>
              </w:rPr>
            </w:pPr>
            <w:r w:rsidRPr="001D1685">
              <w:rPr>
                <w:rFonts w:ascii="Arial" w:hAnsi="Arial" w:cs="Arial"/>
                <w:sz w:val="20"/>
                <w:szCs w:val="20"/>
              </w:rPr>
              <w:t>Перечень муниципальных предприятий, учредителем которых является Солонецкое  муниципальное образование</w:t>
            </w:r>
          </w:p>
        </w:tc>
        <w:tc>
          <w:tcPr>
            <w:tcW w:w="3906" w:type="dxa"/>
          </w:tcPr>
          <w:p w:rsidR="00286DDA" w:rsidRDefault="00286DDA" w:rsidP="00286DDA"/>
        </w:tc>
      </w:tr>
      <w:tr w:rsidR="00286DDA" w:rsidTr="00A25A2F">
        <w:tc>
          <w:tcPr>
            <w:tcW w:w="669" w:type="dxa"/>
          </w:tcPr>
          <w:p w:rsidR="00286DDA" w:rsidRPr="00286DDA" w:rsidRDefault="00A25A2F" w:rsidP="00286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70" w:type="dxa"/>
          </w:tcPr>
          <w:p w:rsidR="00286DDA" w:rsidRPr="001D1685" w:rsidRDefault="001D1685" w:rsidP="00286DDA">
            <w:pPr>
              <w:rPr>
                <w:sz w:val="20"/>
                <w:szCs w:val="20"/>
              </w:rPr>
            </w:pPr>
            <w:r w:rsidRPr="001D1685">
              <w:rPr>
                <w:rFonts w:ascii="Arial" w:hAnsi="Arial" w:cs="Arial"/>
                <w:sz w:val="20"/>
                <w:szCs w:val="20"/>
              </w:rPr>
              <w:t>Перечень муниципальных услуг и функций</w:t>
            </w:r>
          </w:p>
        </w:tc>
        <w:tc>
          <w:tcPr>
            <w:tcW w:w="3906" w:type="dxa"/>
          </w:tcPr>
          <w:p w:rsidR="00286DDA" w:rsidRDefault="00A25A2F" w:rsidP="00286DDA">
            <w:r w:rsidRPr="00A25A2F">
              <w:t>https://mo325.esgms.ru/documents/14</w:t>
            </w:r>
            <w:bookmarkStart w:id="0" w:name="_GoBack"/>
            <w:bookmarkEnd w:id="0"/>
          </w:p>
        </w:tc>
      </w:tr>
    </w:tbl>
    <w:p w:rsidR="003E69B7" w:rsidRPr="00286DDA" w:rsidRDefault="003E69B7" w:rsidP="00286DDA"/>
    <w:sectPr w:rsidR="003E69B7" w:rsidRPr="0028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962"/>
    <w:multiLevelType w:val="multilevel"/>
    <w:tmpl w:val="AAEE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C5AF2"/>
    <w:multiLevelType w:val="multilevel"/>
    <w:tmpl w:val="5E6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97CBA"/>
    <w:multiLevelType w:val="multilevel"/>
    <w:tmpl w:val="8AB8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E79D7"/>
    <w:multiLevelType w:val="multilevel"/>
    <w:tmpl w:val="F22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953831"/>
    <w:multiLevelType w:val="multilevel"/>
    <w:tmpl w:val="D37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175C7"/>
    <w:multiLevelType w:val="multilevel"/>
    <w:tmpl w:val="49EEA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3047D"/>
    <w:multiLevelType w:val="multilevel"/>
    <w:tmpl w:val="E328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4C"/>
    <w:rsid w:val="001D1685"/>
    <w:rsid w:val="00286DDA"/>
    <w:rsid w:val="003E69B7"/>
    <w:rsid w:val="00A25A2F"/>
    <w:rsid w:val="00A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F97F"/>
  <w15:chartTrackingRefBased/>
  <w15:docId w15:val="{E20D7739-4B78-4CB1-9A12-DAC352D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A25A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gov.ru/postanovlenie-pravitelstva-rf-ob-obespechenii-dostupa-k-obshchedostupnoy-informacii-o-deyatelnost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gov.ru/federalnyy-zakon-ob-informacii-informacionnyh-tehnologiyah-i-o-zashchite-informacii-no149-fz" TargetMode="External"/><Relationship Id="rId12" Type="http://schemas.openxmlformats.org/officeDocument/2006/relationships/hyperlink" Target="https://atagaiadm.ru/open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gov.ru/federalnyy-zakon-ob-obespechenii-dostupa-k-informacii-o-deyatelnosti-gosudarstvennyh-organov-i" TargetMode="External"/><Relationship Id="rId11" Type="http://schemas.openxmlformats.org/officeDocument/2006/relationships/hyperlink" Target="http://data.gov.ru/rasporyazhenie-pravitelstva-rf-o-perechnyah-obshchedostupnoy-informacii-razmeshchaemoy-v-seti" TargetMode="External"/><Relationship Id="rId5" Type="http://schemas.openxmlformats.org/officeDocument/2006/relationships/hyperlink" Target="http://data.gov.ru/information-usage" TargetMode="External"/><Relationship Id="rId10" Type="http://schemas.openxmlformats.org/officeDocument/2006/relationships/hyperlink" Target="http://data.gov.ru/prikaz-minkomsvyazi-rossii-ot-27-iyunya-2013-g-n-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gov.ru/postanovlenie-pravitelstva-ob-obespechenii-dostupa-k-informacii-o-deyatelnosti-pravitelstva-rf-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2</cp:revision>
  <dcterms:created xsi:type="dcterms:W3CDTF">2023-03-16T06:34:00Z</dcterms:created>
  <dcterms:modified xsi:type="dcterms:W3CDTF">2023-03-16T07:30:00Z</dcterms:modified>
</cp:coreProperties>
</file>