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55" w:rsidRPr="00996F55" w:rsidRDefault="00996F55" w:rsidP="00996F55">
      <w:pPr>
        <w:shd w:val="clear" w:color="auto" w:fill="FFFFFF"/>
        <w:spacing w:after="240" w:line="365" w:lineRule="atLeast"/>
        <w:ind w:left="57" w:right="57"/>
        <w:outlineLvl w:val="1"/>
        <w:rPr>
          <w:rFonts w:ascii="Arial" w:eastAsia="Times New Roman" w:hAnsi="Arial" w:cs="Arial"/>
          <w:caps/>
          <w:color w:val="222222"/>
          <w:sz w:val="30"/>
          <w:szCs w:val="30"/>
          <w:lang w:eastAsia="ru-RU"/>
        </w:rPr>
      </w:pPr>
      <w:r w:rsidRPr="00996F55">
        <w:rPr>
          <w:rFonts w:ascii="Arial" w:eastAsia="Times New Roman" w:hAnsi="Arial" w:cs="Arial"/>
          <w:caps/>
          <w:color w:val="222222"/>
          <w:sz w:val="30"/>
          <w:szCs w:val="30"/>
          <w:lang w:eastAsia="ru-RU"/>
        </w:rPr>
        <w:t>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 В ОБЛАСТИ ЭНЕРГОСБЕРЕЖЕНИЯ</w:t>
      </w:r>
    </w:p>
    <w:p w:rsidR="00996F55" w:rsidRPr="00996F55" w:rsidRDefault="00996F55" w:rsidP="00996F55">
      <w:pPr>
        <w:shd w:val="clear" w:color="auto" w:fill="FFFFFF"/>
        <w:spacing w:after="0" w:line="319" w:lineRule="atLeast"/>
        <w:ind w:left="113" w:right="113"/>
        <w:jc w:val="center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ИНФОРМАЦИЯ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по исполнению Федерального закона № 261 от 23.11.2009 г. 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домов, и об иных требованиях указанного выше Федерального закона.</w:t>
      </w:r>
    </w:p>
    <w:p w:rsidR="00996F55" w:rsidRPr="00996F55" w:rsidRDefault="00996F55" w:rsidP="00996F55">
      <w:pPr>
        <w:shd w:val="clear" w:color="auto" w:fill="FFFFFF"/>
        <w:spacing w:after="0" w:line="319" w:lineRule="atLeast"/>
        <w:ind w:left="113" w:right="113"/>
        <w:jc w:val="center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2514600" cy="2514600"/>
            <wp:effectExtent l="19050" t="0" r="0" b="0"/>
            <wp:docPr id="1" name="Рисунок 1" descr="http://kavalerskoesp.ru/images/ene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valerskoesp.ru/images/ener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Обязательна ли установка приборов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Да, обязательна. Согласно закону расчёты за энергетические ресурсы, включая воду, должны осуществляться на основании данных об их количественном значении, определенных при помощи приборов учёта.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В какие сроки необходимо установить приборы учета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Федеральным законом от 23.11.2009 № 261-ФЗ на собственников помещений в многоквартирных домах и собственников жилых домов возложена обязанность по установке приборов учета энергоресурсов.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В соответствии с Федеральным законом (в ред. от 18.07.2011) от 23.11.2009 № 261-ФЗ до 1 июля 2012 года собственники помещений в многоквартирных домах обязаны обеспечить установку приборов учета воды, тепловой энергии, электрической энергии, а природного газа – в срок до 1 января 2015 года.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С 1 января 2012 г. вводимые в эксплуатацию и реконструируемые многоквартирные жилые дома должны оснащаться индивидуальными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теплосчётчиками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в квартирах.</w:t>
      </w:r>
      <w:r w:rsidR="005B7972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С момента принятия закона не допускается ввод в эксплуатацию зданий, строений, сооружений без оснащения их приборами учёта энергоресурсов и воды.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lastRenderedPageBreak/>
        <w:t>Кто должен оплачивать установку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Закон обязывает собственников зданий, строений, сооружений, жилых, дачных или садовых домов, помещений в многоквартирных домах нести расходы на установку приборов учёта.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Если собственник не в состоянии оплатить прибор учёта и его установку сразу, организация-поставщик энергоресурсов обязана предоставить рассрочку по платежам со сроком до 5 лет. Процент за такой кредит устанавливается по действующей на момент заключения договора об установке приборов учёта ставке рефинансирования Центробанка РФ.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Установка коллективных приборов учета осуществляется за счет средств собственников помещений в многоквартирном доме.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Нужно ли собственникам помещений многоквартирного дома собирать общее собрание для принятия решения об установке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Да, нужно. Прежде чем приступать к организации в доме учёта тепла, необходимо коллективное решение собственников, принятое большинством голосов на общем собрании. Поскольку будущий узел учёта станет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общедомовой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собственностью, оплата оборудования и работ целиком или частично (в случае участия в федеральных, областных или муниципальных программах) распределяется между всеми собственниками квартир.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Задача управляющей компании или правления ТСЖ, ЖСК – донести информацию до собственников, что установка приборов учёта необходима согласно закону об энергосбережении и отказ от установки грозит принудительными мерами по установке приборов учёта со стороны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энергоснабжающей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организации и разбирательством в суде. УК или правление ТСЖ, ЖСК должны предложить собственникам варианты: перечень компаний, с которыми имеется возможность заключить договор на установку приборов учёта энергоресурсов и их предложения по стоимости работ и качеству предлагаемого оборудования.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Какую выгоду получит потребитель при установке прибора учета?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Установка прибора учета направлена, прежде всего, к переходу на оплату за фактическую величину потребленного ресурса, определяемого по показаниям прибора учета.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В соответствии с Правилами предоставления коммунальных услуг гражданам, утвержденными постановлением Правительства РФ от 23.05.2006 № 307, на примере многоквартирного дома, в помещениях которого отсутствуют коллективные приборы учета, и наличии общих и индивидуальных приборов учета энергоресурсов можно отметить следующее. В случае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,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если величина норматива потребления коммунальной услуги меньше фактической величины потребления ресурса, измеренного по показаниям прибора учета, то при установке прибора учета размер платы, вследствие возросшего фактического потребления ресурса, увеличится, а если норматив был высокий – то граждане соответственно будут платить меньше.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Если в доме установлен коллективный прибор учета, то размер платы за коммунальную услугу (холодное водоснабжение, горячее водоснабжение, газоснабжение и электроснабжение) для граждан, установивших индивидуальный 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>приборы учета, будет зависеть от отношения объема коммунального ресурса, определенного по показаниям коллективного прибора учета, к сумме объема ресурса, измеренного индивидуальными приборами учета, и объема ресурса, определенного исходя из норматива потребления коммунальной услуги.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Вышеуказанные Правила предоставления коммунальных услуг гражданам утратят силу в связи с принятием постановления Правительства РФ от 06.05.2011 № 354 со дня вступления в силу Правил предоставления коммунальных услуг собственникам и пользователям помещений в многоквартирных домах и жилых домов.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Есть ли исключения из требований по установке приборов учета?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На основании ч. 1 ст. 13 Федерального закона от 23.11.2009 № 261-ФЗ требования в части организации учета используемых энергетических ресурсов не распространяются на ветхие, аварийные объекты, объекты, подлежащие сносу или капитальному ремонту до 1 января 2013 года, 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тепловой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энергии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которых составляет менее чем две десятых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гигакалории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в час (в отношении организации учета используемой тепловой энергии).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имеет право устанавливать приборы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Приборы учёта имеют право устанавливать организации-поставщики энергоресурсов и специализированные организации. Данные организации должны иметь профильных специалистов необходимого уровня квалификации, деятельность по установке приборов учёта должна быть прописана в уставных документах организации, организация должна быть членом СРО в строительстве и иметь выданное СРО свидетельство о допуске к данному конкретному виду работ.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Поставщики энергоресурсов не только имеют право, а обязаны осуществлять деятельность по установке, замене, эксплуатации приборов учёта используемых энергетических ресурсов, снабжение которыми или передачу которых они осуществляют.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До 1 июля 2010 г.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энергоснабжающие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организации должны были предоставить собственникам помещений в многоквартирных домах, лицам, ответственным за содержание многоквартирных домов и лицам, представляющим интересы собственников, предложения об оснащении приборами учёта используемых энергоресурсов.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участвует в оформлении акта ввода индивидуального прибора учета в эксплуатацию? Имеет ли право исполнитель коммунальной услуги требовать деньги за пломбирование и последующее обслуживание счетчиков?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После установки индивидуального прибора учета потребитель должен направить заявление исполнителю коммунальной услуги (управляющая организация, товарищество собственников жилья, а при непосредственном управлении –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ресурсоснабжающая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организация) о согласовании установки прибора учета и внесении необходимых изменений в договор на поставку ресурса.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>После подачи заявления представитель исполнителя коммунальной услуги, организация, установившая прибор учета, и потребитель оформляют акт ввода прибора учета в эксплуатацию.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В целях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исключения случаев бесконтрольного демонтажа прибора учета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производится пломбирование установки прибора учета. Услуга по пломбированию прибора учета не подлежит государственному регулированию и определяется на основании прейскуранта цен исполнителя коммунальной услуги.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Необходимо отметить, что поскольку ввод прибора учета в эксплуатацию может быть осуществлен только исполнителем коммунальной услуги, то по вопросу обоснованности калькуляции затрат на ввод прибора учета в эксплуатацию исполнителя коммунальной услуги потребитель может обратиться в управление Федеральной антимонопольной службы по Нижегородской области.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По желанию потребитель вправе заключить договор о техническом обслуживании прибора учета. Техническое обслуживание прибора учета может включать работы по прочистке фильтров, проверке сохранности пломб, осмотру состояния и визуальному контролю работы счетчиков.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Какую ответственность несут собственники за отказ от установки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Если до 1 июля 2012 г. т до 1 января 2015 г. (см. выше) в ответ на предложения по установке приборов учёта от поставщика энергоресурсов потребитель не установит счётчик, то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энергоснабжающая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 вправе принудительно его установить, и взыскать по суду с потребителя все расходы по установке плюс судебные издержки.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Ресурсоснабжающие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организации не вправе отказать обратившимся к ним лицам в заключени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договора, регулирующего условия установки, замены и (или) эксплуатации приборов учёта используемых ресурсов, снабжение которыми или передачу которых они осуществляют. Цена такого договора определяется соглашением сторон. Порядок заключения и существенные условия такого договора утверждены приказом Министерства энергетики Российской Федерации от 07.04.2010 № 149.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 xml:space="preserve">Кто осуществляет </w:t>
      </w:r>
      <w:proofErr w:type="gramStart"/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контроль за</w:t>
      </w:r>
      <w:proofErr w:type="gramEnd"/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 xml:space="preserve"> соблюдением обязанностей по установке приборов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Контроль за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соблюдением данных обязанностей осуществляет Федеральная антимонопольная служба (ФАС) и Федеральная служба по экологическому, технологическому и атомному надзору (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Ростехнадзор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) и их территориальные органы в субъектах РФ.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Предусмотрены ли штрафные санкции за не соблюдение обязанностей по установке приборов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Да, предусмотрены. Законом об энергосбережении (статья 37) внесены поправки в Кодекс Российской Федерации об административных правонарушениях (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КоАП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).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Несоблюдение требований законодательства об установке приборов учёта (стадии проектирования, реконструкции, капитального ремонта, строительства) – штраф на должностных лиц от 20 до 30 тыс. руб., на организацию от 500 до 600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 xml:space="preserve">Несоблюдение требований к поставщикам энергоресурсов по предложению установки приборов учёта собственникам жилых домов, дачных, садовых домов и их представителям.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Штраф на должностных лиц от 20 до 30 тыс. руб., на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юрлиц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от 100 до 150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Необоснованный отказ или уклонение организации, на которую возложена обязанность по установке, замене, эксплуатации приборов учёта используемых энергетических ресурсов, от заключения соответствующего договора и (или) от его исполнения, а равно нарушение установленного порядка его заключения, либо несоблюдение установленных для нее в качестве обязательных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требований об установке, замене, эксплуатации приборов учёта используемых энергетических ресурсов – штраф на должностных лиц от 20 до 30 тыс. рублей;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на ИП – от 20 до 30 тыс. руб.; на юридических лиц – от 50 до 100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Несоблюдение требований об оснащении жилого дома приборами учёта лицами, ответственными за содержание многоквартирных домов – штраф на ответственное лицо от 10 до 15 тыс. руб., на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юрлиц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от 20 до 30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Несоблюдение требований об оснащении нежилых зданий, строений, сооружений приборами учёта лицами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,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ответственными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за их содержание – штраф на должностных лиц от 10 до 15 тыс. руб., на ИП от 25 до 35 тыс. руб., на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юрлиц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от 100 до 150 тыс. руб.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осуществляет техническое обслуживание и ремонт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Собственник обязан обеспечить эксплуатацию приборов учёта в соответствии с техническими требованиями на прибор. Таким образом, у владельца узла учёта должен быть заключен договор на техническое обслуживание приборов учёта с обслуживающей организацией (например, это может быть организация по установке приборов учёта,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энергоснабжающая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организация, управляющая компания).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Работы по ремонту приборов учёта выполняются на предприятиях-изготовителях приборов или специализированном ремонтном предприятии в соответствии с утвержденным технологическим процессом. После ремонта прибора учёта необходимо провести внеочередную поверку.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осуществляет и оплачивает поверку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В обязанности собственника входит обеспечение достоверности показаний приборов учёта, в частности, их своевременная метрологическая поверка, т.е.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поверка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оплачивается из собственных средств собственника.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Метрологическое обеспечение достоверности показаний приборов учёта заключается в периодической их поверке в специализированной организации (например, в лаборатории регионального центра стандартизации и метрологии или в организации, имеющей в своем распоряжении соответствующие испытательные лаборатории).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На основании постановления правительства РФ от 20.04.10 № 250, начиная с 2012 г. поверка средств измерений количества электроэнергии, расхода холодной и горячей воды и газа, должна осуществляться только аккредитованными государственными региональными центрами метрологии. Поскольку в устройство узла учёта тепловой энергии входит и расходомер, то это требование будет относиться и к 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>коммерческому учёту тепловой энергии.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Суть метрологической поверки заключается в испытаниях прибора учёта на более точном оборудовании.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Периодичность поверки указана в паспорте на прибор учёта.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Межповерочный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интервал (МПИ) приборов учёта тепловой энергии и счётчика горячей воды, как правило, составляет 4 года, а счётчика холодной воды – 6 лет.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Каковы последствия эксплуатации непроверенных приборов?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Эксплуатация непроверенного прибора учёта запрещается и расценивается поставщиком энергоресурса как отсутствие прибора учёта со всеми вытекающими для потребителя последствиями. Непосредственно на время проведения поверки разрешается оплата услуг по усреднённому расходу.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P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Какие приборы учёта энергии можно применять?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Следует устанавливать только те приборы учёта, которые включены в государственный реестр средств измерений и допущенные к применению на территории Российской Федерации.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Однако даже включение прибора в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Госреестр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не гарантирует его качества. Поэтому необходимо вводить систему качества в теплоснабжении, помогающую теплоснабжающим и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теплопотребляющим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организациям применять передовой опыт, прогрессивное оборудование и новые технологические решения в области коммерческого учёта тепловой энергии.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Кроме того, правилами пользования электрической, тепловой энергии, воды и газа установлены требования к классу точности применяемых приборов учёта не ниже установленного порога. Класс точности – это возможная погрешность прибора учёта в диапазоне измерений, выраженная в процентах. Чем больше число, обозначающее класс точности, тем ниже точность прибора.</w:t>
      </w:r>
    </w:p>
    <w:p w:rsidR="00996F55" w:rsidRPr="00996F55" w:rsidRDefault="00996F55" w:rsidP="00996F55">
      <w:pPr>
        <w:shd w:val="clear" w:color="auto" w:fill="FFFFFF"/>
        <w:spacing w:after="24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 </w:t>
      </w:r>
    </w:p>
    <w:p w:rsidR="00B14156" w:rsidRDefault="00B14156"/>
    <w:sectPr w:rsidR="00B14156" w:rsidSect="00B1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F55"/>
    <w:rsid w:val="00010DE6"/>
    <w:rsid w:val="000D0E23"/>
    <w:rsid w:val="000F2688"/>
    <w:rsid w:val="000F588A"/>
    <w:rsid w:val="001376CB"/>
    <w:rsid w:val="00196E2F"/>
    <w:rsid w:val="001E0B97"/>
    <w:rsid w:val="002078EE"/>
    <w:rsid w:val="002A31B4"/>
    <w:rsid w:val="002B3B92"/>
    <w:rsid w:val="002C2969"/>
    <w:rsid w:val="002F731A"/>
    <w:rsid w:val="00303366"/>
    <w:rsid w:val="00303661"/>
    <w:rsid w:val="0030533C"/>
    <w:rsid w:val="003D108C"/>
    <w:rsid w:val="003F5ADA"/>
    <w:rsid w:val="00406D49"/>
    <w:rsid w:val="00407B2E"/>
    <w:rsid w:val="0041051F"/>
    <w:rsid w:val="00417582"/>
    <w:rsid w:val="00433AEB"/>
    <w:rsid w:val="0045651E"/>
    <w:rsid w:val="00494E26"/>
    <w:rsid w:val="004B32A4"/>
    <w:rsid w:val="004C320E"/>
    <w:rsid w:val="004D13DB"/>
    <w:rsid w:val="004D367F"/>
    <w:rsid w:val="00527B07"/>
    <w:rsid w:val="00543FE6"/>
    <w:rsid w:val="00564F31"/>
    <w:rsid w:val="005B7972"/>
    <w:rsid w:val="00612A54"/>
    <w:rsid w:val="006228AF"/>
    <w:rsid w:val="00647C14"/>
    <w:rsid w:val="006509EF"/>
    <w:rsid w:val="00651A5E"/>
    <w:rsid w:val="0066388A"/>
    <w:rsid w:val="00691047"/>
    <w:rsid w:val="00754193"/>
    <w:rsid w:val="007A4777"/>
    <w:rsid w:val="007C7CD3"/>
    <w:rsid w:val="007D1446"/>
    <w:rsid w:val="007F28CB"/>
    <w:rsid w:val="007F738E"/>
    <w:rsid w:val="00822B52"/>
    <w:rsid w:val="0089085B"/>
    <w:rsid w:val="00911D96"/>
    <w:rsid w:val="009355EF"/>
    <w:rsid w:val="00977CF1"/>
    <w:rsid w:val="00996F55"/>
    <w:rsid w:val="009B20CA"/>
    <w:rsid w:val="009C62F1"/>
    <w:rsid w:val="009E645D"/>
    <w:rsid w:val="00A45D1B"/>
    <w:rsid w:val="00A766C9"/>
    <w:rsid w:val="00AB7090"/>
    <w:rsid w:val="00AD3C96"/>
    <w:rsid w:val="00AE7303"/>
    <w:rsid w:val="00AF0F92"/>
    <w:rsid w:val="00AF1FF9"/>
    <w:rsid w:val="00AF5DDD"/>
    <w:rsid w:val="00B14156"/>
    <w:rsid w:val="00B449FC"/>
    <w:rsid w:val="00B60FD2"/>
    <w:rsid w:val="00B854AA"/>
    <w:rsid w:val="00BA5E5F"/>
    <w:rsid w:val="00C06918"/>
    <w:rsid w:val="00C9126B"/>
    <w:rsid w:val="00CB35AD"/>
    <w:rsid w:val="00CD4AB2"/>
    <w:rsid w:val="00D3235D"/>
    <w:rsid w:val="00D85EF9"/>
    <w:rsid w:val="00DB7475"/>
    <w:rsid w:val="00DE7D99"/>
    <w:rsid w:val="00E11005"/>
    <w:rsid w:val="00E66629"/>
    <w:rsid w:val="00EE1DB8"/>
    <w:rsid w:val="00EE5AE3"/>
    <w:rsid w:val="00F255D1"/>
    <w:rsid w:val="00F47EF3"/>
    <w:rsid w:val="00FB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6"/>
  </w:style>
  <w:style w:type="paragraph" w:styleId="2">
    <w:name w:val="heading 2"/>
    <w:basedOn w:val="a"/>
    <w:link w:val="20"/>
    <w:uiPriority w:val="9"/>
    <w:qFormat/>
    <w:rsid w:val="0099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F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2177</Words>
  <Characters>12412</Characters>
  <Application>Microsoft Office Word</Application>
  <DocSecurity>0</DocSecurity>
  <Lines>103</Lines>
  <Paragraphs>29</Paragraphs>
  <ScaleCrop>false</ScaleCrop>
  <Company>RePack by SPecialiST</Company>
  <LinksUpToDate>false</LinksUpToDate>
  <CharactersWithSpaces>14560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2020-11-10T10:09:00Z</dcterms:created>
  <dcterms:modified xsi:type="dcterms:W3CDTF">2020-11-10T10:53:00Z</dcterms:modified>
</cp:coreProperties>
</file>